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8B51BE" w14:textId="2119F7CE" w:rsidR="00702B37" w:rsidRPr="00B63C67" w:rsidRDefault="00762835" w:rsidP="00702B37">
      <w:pPr>
        <w:autoSpaceDE w:val="0"/>
        <w:autoSpaceDN w:val="0"/>
        <w:adjustRightInd w:val="0"/>
        <w:spacing w:after="0" w:line="276" w:lineRule="auto"/>
        <w:jc w:val="both"/>
        <w:rPr>
          <w:rFonts w:ascii="Arial" w:hAnsi="Arial" w:cs="Arial"/>
          <w:sz w:val="28"/>
          <w:szCs w:val="28"/>
          <w:u w:val="single"/>
        </w:rPr>
      </w:pPr>
      <w:bookmarkStart w:id="0" w:name="_GoBack"/>
      <w:bookmarkEnd w:id="0"/>
      <w:r w:rsidRPr="00B63C67">
        <w:rPr>
          <w:rFonts w:ascii="Arial" w:hAnsi="Arial" w:cs="Arial"/>
          <w:b/>
          <w:bCs/>
          <w:iCs/>
          <w:sz w:val="28"/>
          <w:szCs w:val="28"/>
          <w:u w:val="single"/>
        </w:rPr>
        <w:t>S v Gibson</w:t>
      </w:r>
      <w:r w:rsidRPr="00B63C67">
        <w:rPr>
          <w:rFonts w:ascii="Arial" w:hAnsi="Arial" w:cs="Arial"/>
          <w:bCs/>
          <w:iCs/>
          <w:sz w:val="28"/>
          <w:szCs w:val="28"/>
          <w:u w:val="single"/>
        </w:rPr>
        <w:t xml:space="preserve"> </w:t>
      </w:r>
      <w:r w:rsidR="00B63C67" w:rsidRPr="00B63C67">
        <w:rPr>
          <w:rFonts w:ascii="Arial" w:hAnsi="Arial" w:cs="Arial"/>
          <w:sz w:val="28"/>
          <w:szCs w:val="28"/>
          <w:u w:val="single"/>
        </w:rPr>
        <w:t>1979(4) SA 115 (D)</w:t>
      </w:r>
      <w:r w:rsidRPr="00B63C67">
        <w:rPr>
          <w:rFonts w:ascii="Arial" w:hAnsi="Arial" w:cs="Arial"/>
          <w:sz w:val="28"/>
          <w:szCs w:val="28"/>
          <w:u w:val="single"/>
        </w:rPr>
        <w:t xml:space="preserve"> </w:t>
      </w:r>
    </w:p>
    <w:p w14:paraId="112E2545" w14:textId="2694AB34" w:rsidR="00702B37" w:rsidRPr="00702B37" w:rsidRDefault="00702B37" w:rsidP="00702B37">
      <w:pPr>
        <w:autoSpaceDE w:val="0"/>
        <w:autoSpaceDN w:val="0"/>
        <w:adjustRightInd w:val="0"/>
        <w:spacing w:after="0" w:line="276" w:lineRule="auto"/>
        <w:jc w:val="both"/>
        <w:rPr>
          <w:rFonts w:ascii="Arial" w:hAnsi="Arial" w:cs="Arial"/>
          <w:sz w:val="24"/>
          <w:szCs w:val="24"/>
        </w:rPr>
      </w:pPr>
    </w:p>
    <w:p w14:paraId="78254278" w14:textId="5AC51BA7" w:rsidR="007278FC" w:rsidRDefault="00762835" w:rsidP="00702B37">
      <w:pPr>
        <w:autoSpaceDE w:val="0"/>
        <w:autoSpaceDN w:val="0"/>
        <w:adjustRightInd w:val="0"/>
        <w:spacing w:after="0" w:line="276" w:lineRule="auto"/>
        <w:jc w:val="both"/>
        <w:rPr>
          <w:rFonts w:ascii="Arial" w:hAnsi="Arial" w:cs="Arial"/>
          <w:bCs/>
          <w:iCs/>
          <w:sz w:val="24"/>
          <w:szCs w:val="24"/>
        </w:rPr>
      </w:pPr>
      <w:r w:rsidRPr="00702B37">
        <w:rPr>
          <w:rFonts w:ascii="Arial" w:hAnsi="Arial" w:cs="Arial"/>
          <w:sz w:val="24"/>
          <w:szCs w:val="24"/>
        </w:rPr>
        <w:t xml:space="preserve">This </w:t>
      </w:r>
      <w:r w:rsidR="00FA150A">
        <w:rPr>
          <w:rFonts w:ascii="Arial" w:hAnsi="Arial" w:cs="Arial"/>
          <w:sz w:val="24"/>
          <w:szCs w:val="24"/>
        </w:rPr>
        <w:t>was a matter</w:t>
      </w:r>
      <w:r w:rsidR="004E2440">
        <w:rPr>
          <w:rFonts w:ascii="Arial" w:hAnsi="Arial" w:cs="Arial"/>
          <w:sz w:val="24"/>
          <w:szCs w:val="24"/>
        </w:rPr>
        <w:t xml:space="preserve"> </w:t>
      </w:r>
      <w:r w:rsidR="000956F0">
        <w:rPr>
          <w:rFonts w:ascii="Arial" w:hAnsi="Arial" w:cs="Arial"/>
          <w:sz w:val="24"/>
          <w:szCs w:val="24"/>
        </w:rPr>
        <w:t xml:space="preserve">in which three </w:t>
      </w:r>
      <w:r w:rsidR="00DD2990">
        <w:rPr>
          <w:rFonts w:ascii="Arial" w:hAnsi="Arial" w:cs="Arial"/>
          <w:sz w:val="24"/>
          <w:szCs w:val="24"/>
        </w:rPr>
        <w:t xml:space="preserve">accused persons were being prosecuted for </w:t>
      </w:r>
      <w:r w:rsidR="004E2440">
        <w:rPr>
          <w:rFonts w:ascii="Arial" w:hAnsi="Arial" w:cs="Arial"/>
          <w:sz w:val="24"/>
          <w:szCs w:val="24"/>
        </w:rPr>
        <w:t xml:space="preserve">contempt of court </w:t>
      </w:r>
      <w:r w:rsidR="00934B1D">
        <w:rPr>
          <w:rFonts w:ascii="Arial" w:hAnsi="Arial" w:cs="Arial"/>
          <w:sz w:val="24"/>
          <w:szCs w:val="24"/>
        </w:rPr>
        <w:t xml:space="preserve">and criminal defamation </w:t>
      </w:r>
      <w:r w:rsidR="004E2440">
        <w:rPr>
          <w:rFonts w:ascii="Arial" w:hAnsi="Arial" w:cs="Arial"/>
          <w:sz w:val="24"/>
          <w:szCs w:val="24"/>
        </w:rPr>
        <w:t>stemm</w:t>
      </w:r>
      <w:r w:rsidR="00356971">
        <w:rPr>
          <w:rFonts w:ascii="Arial" w:hAnsi="Arial" w:cs="Arial"/>
          <w:sz w:val="24"/>
          <w:szCs w:val="24"/>
        </w:rPr>
        <w:t>ing</w:t>
      </w:r>
      <w:r w:rsidR="00FA150A">
        <w:rPr>
          <w:rFonts w:ascii="Arial" w:hAnsi="Arial" w:cs="Arial"/>
          <w:sz w:val="24"/>
          <w:szCs w:val="24"/>
        </w:rPr>
        <w:t xml:space="preserve"> from a newspaper </w:t>
      </w:r>
      <w:r w:rsidR="004E2440">
        <w:rPr>
          <w:rFonts w:ascii="Arial" w:hAnsi="Arial" w:cs="Arial"/>
          <w:sz w:val="24"/>
          <w:szCs w:val="24"/>
        </w:rPr>
        <w:t>article</w:t>
      </w:r>
      <w:r w:rsidR="001C55F2">
        <w:rPr>
          <w:rFonts w:ascii="Arial" w:hAnsi="Arial" w:cs="Arial"/>
          <w:sz w:val="24"/>
          <w:szCs w:val="24"/>
        </w:rPr>
        <w:t xml:space="preserve"> </w:t>
      </w:r>
      <w:r w:rsidR="0025451E">
        <w:rPr>
          <w:rFonts w:ascii="Arial" w:hAnsi="Arial" w:cs="Arial"/>
          <w:sz w:val="24"/>
          <w:szCs w:val="24"/>
        </w:rPr>
        <w:t xml:space="preserve">which allegedly ‘attacked’ </w:t>
      </w:r>
      <w:r w:rsidR="009A0D47">
        <w:rPr>
          <w:rFonts w:ascii="Arial" w:hAnsi="Arial" w:cs="Arial"/>
          <w:sz w:val="24"/>
          <w:szCs w:val="24"/>
        </w:rPr>
        <w:t xml:space="preserve">the inadequacy of </w:t>
      </w:r>
      <w:r w:rsidR="001C55F2" w:rsidRPr="00685850">
        <w:rPr>
          <w:rFonts w:ascii="Arial" w:hAnsi="Arial" w:cs="Arial"/>
          <w:bCs/>
          <w:i/>
          <w:iCs/>
          <w:sz w:val="24"/>
          <w:szCs w:val="24"/>
        </w:rPr>
        <w:t xml:space="preserve">pro </w:t>
      </w:r>
      <w:r w:rsidR="00685850" w:rsidRPr="00685850">
        <w:rPr>
          <w:rFonts w:ascii="Arial" w:hAnsi="Arial" w:cs="Arial"/>
          <w:bCs/>
          <w:i/>
          <w:iCs/>
          <w:sz w:val="24"/>
          <w:szCs w:val="24"/>
        </w:rPr>
        <w:t>d</w:t>
      </w:r>
      <w:r w:rsidR="001C55F2" w:rsidRPr="00685850">
        <w:rPr>
          <w:rFonts w:ascii="Arial" w:hAnsi="Arial" w:cs="Arial"/>
          <w:bCs/>
          <w:i/>
          <w:iCs/>
          <w:sz w:val="24"/>
          <w:szCs w:val="24"/>
        </w:rPr>
        <w:t>eo</w:t>
      </w:r>
      <w:r w:rsidR="001C55F2" w:rsidRPr="001C55F2">
        <w:rPr>
          <w:rFonts w:ascii="Arial" w:hAnsi="Arial" w:cs="Arial"/>
          <w:bCs/>
          <w:iCs/>
          <w:sz w:val="24"/>
          <w:szCs w:val="24"/>
        </w:rPr>
        <w:t xml:space="preserve"> counsel</w:t>
      </w:r>
      <w:r w:rsidR="00882630">
        <w:rPr>
          <w:rFonts w:ascii="Arial" w:hAnsi="Arial" w:cs="Arial"/>
          <w:bCs/>
          <w:iCs/>
          <w:sz w:val="24"/>
          <w:szCs w:val="24"/>
        </w:rPr>
        <w:t xml:space="preserve"> due to lack of qualifications</w:t>
      </w:r>
      <w:r w:rsidR="00650FED">
        <w:rPr>
          <w:rFonts w:ascii="Arial" w:hAnsi="Arial" w:cs="Arial"/>
          <w:bCs/>
          <w:iCs/>
          <w:sz w:val="24"/>
          <w:szCs w:val="24"/>
        </w:rPr>
        <w:t>.</w:t>
      </w:r>
    </w:p>
    <w:p w14:paraId="2521F3FE" w14:textId="1C30BD69" w:rsidR="007278FC" w:rsidRDefault="007278FC" w:rsidP="00702B37">
      <w:pPr>
        <w:autoSpaceDE w:val="0"/>
        <w:autoSpaceDN w:val="0"/>
        <w:adjustRightInd w:val="0"/>
        <w:spacing w:after="0" w:line="276" w:lineRule="auto"/>
        <w:jc w:val="both"/>
        <w:rPr>
          <w:rFonts w:ascii="Arial" w:hAnsi="Arial" w:cs="Arial"/>
          <w:sz w:val="24"/>
          <w:szCs w:val="24"/>
        </w:rPr>
      </w:pPr>
    </w:p>
    <w:p w14:paraId="0C3646EF" w14:textId="24ABF93B" w:rsidR="007278FC"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The Court</w:t>
      </w:r>
      <w:r w:rsidR="00702B37">
        <w:rPr>
          <w:rFonts w:ascii="Arial" w:hAnsi="Arial" w:cs="Arial"/>
          <w:bCs/>
          <w:iCs/>
          <w:sz w:val="24"/>
          <w:szCs w:val="24"/>
        </w:rPr>
        <w:t xml:space="preserve"> </w:t>
      </w:r>
      <w:r w:rsidRPr="00702B37">
        <w:rPr>
          <w:rFonts w:ascii="Arial" w:hAnsi="Arial" w:cs="Arial"/>
          <w:sz w:val="24"/>
          <w:szCs w:val="24"/>
        </w:rPr>
        <w:t xml:space="preserve">held there are at least </w:t>
      </w:r>
      <w:r w:rsidRPr="00702B37">
        <w:rPr>
          <w:rFonts w:ascii="Arial" w:hAnsi="Arial" w:cs="Arial"/>
          <w:bCs/>
          <w:iCs/>
          <w:sz w:val="24"/>
          <w:szCs w:val="24"/>
        </w:rPr>
        <w:t xml:space="preserve">three elements </w:t>
      </w:r>
      <w:r w:rsidRPr="00702B37">
        <w:rPr>
          <w:rFonts w:ascii="Arial" w:hAnsi="Arial" w:cs="Arial"/>
          <w:sz w:val="24"/>
          <w:szCs w:val="24"/>
        </w:rPr>
        <w:t xml:space="preserve">to the offence of contempt: </w:t>
      </w:r>
    </w:p>
    <w:p w14:paraId="0F763E59" w14:textId="1236E3C1" w:rsidR="007278FC"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 xml:space="preserve">(1) it is a crime of </w:t>
      </w:r>
      <w:r w:rsidRPr="00702B37">
        <w:rPr>
          <w:rFonts w:ascii="Arial" w:hAnsi="Arial" w:cs="Arial"/>
          <w:bCs/>
          <w:iCs/>
          <w:sz w:val="24"/>
          <w:szCs w:val="24"/>
        </w:rPr>
        <w:t>intention</w:t>
      </w:r>
      <w:r w:rsidRPr="00702B37">
        <w:rPr>
          <w:rFonts w:ascii="Arial" w:hAnsi="Arial" w:cs="Arial"/>
          <w:sz w:val="24"/>
          <w:szCs w:val="24"/>
        </w:rPr>
        <w:t xml:space="preserve">; </w:t>
      </w:r>
    </w:p>
    <w:p w14:paraId="057C4861" w14:textId="6701BE9C" w:rsidR="007278FC"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(2) it is a</w:t>
      </w:r>
      <w:r w:rsidR="00702B37">
        <w:rPr>
          <w:rFonts w:ascii="Arial" w:hAnsi="Arial" w:cs="Arial"/>
          <w:bCs/>
          <w:iCs/>
          <w:sz w:val="24"/>
          <w:szCs w:val="24"/>
        </w:rPr>
        <w:t xml:space="preserve"> </w:t>
      </w:r>
      <w:r w:rsidRPr="00702B37">
        <w:rPr>
          <w:rFonts w:ascii="Arial" w:hAnsi="Arial" w:cs="Arial"/>
          <w:sz w:val="24"/>
          <w:szCs w:val="24"/>
        </w:rPr>
        <w:t xml:space="preserve">crime which </w:t>
      </w:r>
      <w:r w:rsidRPr="00702B37">
        <w:rPr>
          <w:rFonts w:ascii="Arial" w:hAnsi="Arial" w:cs="Arial"/>
          <w:bCs/>
          <w:iCs/>
          <w:sz w:val="24"/>
          <w:szCs w:val="24"/>
        </w:rPr>
        <w:t xml:space="preserve">relates to the administration of justice in the Courts </w:t>
      </w:r>
      <w:r w:rsidRPr="00702B37">
        <w:rPr>
          <w:rFonts w:ascii="Arial" w:hAnsi="Arial" w:cs="Arial"/>
          <w:sz w:val="24"/>
          <w:szCs w:val="24"/>
        </w:rPr>
        <w:t>and not the administration of justice</w:t>
      </w:r>
      <w:r w:rsidR="00702B37">
        <w:rPr>
          <w:rFonts w:ascii="Arial" w:hAnsi="Arial" w:cs="Arial"/>
          <w:bCs/>
          <w:iCs/>
          <w:sz w:val="24"/>
          <w:szCs w:val="24"/>
        </w:rPr>
        <w:t xml:space="preserve"> </w:t>
      </w:r>
      <w:r w:rsidRPr="00702B37">
        <w:rPr>
          <w:rFonts w:ascii="Arial" w:hAnsi="Arial" w:cs="Arial"/>
          <w:sz w:val="24"/>
          <w:szCs w:val="24"/>
        </w:rPr>
        <w:t xml:space="preserve">generally; and </w:t>
      </w:r>
    </w:p>
    <w:p w14:paraId="7A243BC0" w14:textId="440BBC89" w:rsidR="008C250F"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 xml:space="preserve">(3) it is </w:t>
      </w:r>
      <w:r w:rsidRPr="00702B37">
        <w:rPr>
          <w:rFonts w:ascii="Arial" w:hAnsi="Arial" w:cs="Arial"/>
          <w:iCs/>
          <w:sz w:val="24"/>
          <w:szCs w:val="24"/>
        </w:rPr>
        <w:t xml:space="preserve">designed to prevent or punish violations of the dignity or authority of the Courts </w:t>
      </w:r>
      <w:r w:rsidRPr="00702B37">
        <w:rPr>
          <w:rFonts w:ascii="Arial" w:hAnsi="Arial" w:cs="Arial"/>
          <w:sz w:val="24"/>
          <w:szCs w:val="24"/>
        </w:rPr>
        <w:t>and</w:t>
      </w:r>
      <w:r w:rsidR="00702B37">
        <w:rPr>
          <w:rFonts w:ascii="Arial" w:hAnsi="Arial" w:cs="Arial"/>
          <w:bCs/>
          <w:iCs/>
          <w:sz w:val="24"/>
          <w:szCs w:val="24"/>
        </w:rPr>
        <w:t xml:space="preserve"> </w:t>
      </w:r>
      <w:r w:rsidRPr="00702B37">
        <w:rPr>
          <w:rFonts w:ascii="Arial" w:hAnsi="Arial" w:cs="Arial"/>
          <w:bCs/>
          <w:iCs/>
          <w:sz w:val="24"/>
          <w:szCs w:val="24"/>
        </w:rPr>
        <w:t>not mere criticism of the administration of justice</w:t>
      </w:r>
      <w:r w:rsidRPr="00702B37">
        <w:rPr>
          <w:rFonts w:ascii="Arial" w:hAnsi="Arial" w:cs="Arial"/>
          <w:sz w:val="24"/>
          <w:szCs w:val="24"/>
        </w:rPr>
        <w:t xml:space="preserve">. </w:t>
      </w:r>
    </w:p>
    <w:p w14:paraId="572A4B8F" w14:textId="11B91399" w:rsidR="008C250F" w:rsidRDefault="008C250F" w:rsidP="00702B37">
      <w:pPr>
        <w:autoSpaceDE w:val="0"/>
        <w:autoSpaceDN w:val="0"/>
        <w:adjustRightInd w:val="0"/>
        <w:spacing w:after="0" w:line="276" w:lineRule="auto"/>
        <w:jc w:val="both"/>
        <w:rPr>
          <w:rFonts w:ascii="Arial" w:hAnsi="Arial" w:cs="Arial"/>
          <w:bCs/>
          <w:iCs/>
          <w:sz w:val="24"/>
          <w:szCs w:val="24"/>
        </w:rPr>
      </w:pPr>
    </w:p>
    <w:p w14:paraId="331D73F7" w14:textId="0ECA3966" w:rsidR="00382B15" w:rsidRDefault="00532AA6" w:rsidP="00702B37">
      <w:pPr>
        <w:autoSpaceDE w:val="0"/>
        <w:autoSpaceDN w:val="0"/>
        <w:adjustRightInd w:val="0"/>
        <w:spacing w:after="0" w:line="276" w:lineRule="auto"/>
        <w:jc w:val="both"/>
        <w:rPr>
          <w:rFonts w:ascii="Arial" w:hAnsi="Arial" w:cs="Arial"/>
          <w:sz w:val="24"/>
          <w:szCs w:val="24"/>
        </w:rPr>
      </w:pPr>
      <w:r>
        <w:rPr>
          <w:rFonts w:ascii="Arial" w:hAnsi="Arial" w:cs="Arial"/>
          <w:bCs/>
          <w:iCs/>
          <w:sz w:val="24"/>
          <w:szCs w:val="24"/>
        </w:rPr>
        <w:t>In considering the evidence</w:t>
      </w:r>
      <w:r w:rsidR="00AD2737">
        <w:rPr>
          <w:rFonts w:ascii="Arial" w:hAnsi="Arial" w:cs="Arial"/>
          <w:bCs/>
          <w:iCs/>
          <w:sz w:val="24"/>
          <w:szCs w:val="24"/>
        </w:rPr>
        <w:t xml:space="preserve"> and the article, the</w:t>
      </w:r>
      <w:r w:rsidR="00762835" w:rsidRPr="00702B37">
        <w:rPr>
          <w:rFonts w:ascii="Arial" w:hAnsi="Arial" w:cs="Arial"/>
          <w:sz w:val="24"/>
          <w:szCs w:val="24"/>
        </w:rPr>
        <w:t xml:space="preserve"> Court noted that article did </w:t>
      </w:r>
      <w:r w:rsidR="00762835" w:rsidRPr="00702B37">
        <w:rPr>
          <w:rFonts w:ascii="Arial" w:hAnsi="Arial" w:cs="Arial"/>
          <w:bCs/>
          <w:iCs/>
          <w:sz w:val="24"/>
          <w:szCs w:val="24"/>
        </w:rPr>
        <w:t xml:space="preserve">not </w:t>
      </w:r>
      <w:r w:rsidR="00762835" w:rsidRPr="00702B37">
        <w:rPr>
          <w:rFonts w:ascii="Arial" w:hAnsi="Arial" w:cs="Arial"/>
          <w:sz w:val="24"/>
          <w:szCs w:val="24"/>
        </w:rPr>
        <w:t xml:space="preserve">state </w:t>
      </w:r>
      <w:r w:rsidR="00762835" w:rsidRPr="00702B37">
        <w:rPr>
          <w:rFonts w:ascii="Arial" w:hAnsi="Arial" w:cs="Arial"/>
          <w:iCs/>
          <w:sz w:val="24"/>
          <w:szCs w:val="24"/>
        </w:rPr>
        <w:t xml:space="preserve">expressly or by implication </w:t>
      </w:r>
      <w:r w:rsidR="00762835" w:rsidRPr="00702B37">
        <w:rPr>
          <w:rFonts w:ascii="Arial" w:hAnsi="Arial" w:cs="Arial"/>
          <w:sz w:val="24"/>
          <w:szCs w:val="24"/>
        </w:rPr>
        <w:t xml:space="preserve">that </w:t>
      </w:r>
      <w:r w:rsidR="00DF494A">
        <w:rPr>
          <w:rFonts w:ascii="Arial" w:hAnsi="Arial" w:cs="Arial"/>
          <w:sz w:val="24"/>
          <w:szCs w:val="24"/>
        </w:rPr>
        <w:t>‘</w:t>
      </w:r>
      <w:r w:rsidR="00762835" w:rsidRPr="003D577B">
        <w:rPr>
          <w:rFonts w:ascii="Arial" w:hAnsi="Arial" w:cs="Arial"/>
          <w:i/>
          <w:sz w:val="24"/>
          <w:szCs w:val="24"/>
        </w:rPr>
        <w:t xml:space="preserve">pro </w:t>
      </w:r>
      <w:r w:rsidR="003D577B" w:rsidRPr="003D577B">
        <w:rPr>
          <w:rFonts w:ascii="Arial" w:hAnsi="Arial" w:cs="Arial"/>
          <w:i/>
          <w:sz w:val="24"/>
          <w:szCs w:val="24"/>
        </w:rPr>
        <w:t>d</w:t>
      </w:r>
      <w:r w:rsidR="00762835" w:rsidRPr="003D577B">
        <w:rPr>
          <w:rFonts w:ascii="Arial" w:hAnsi="Arial" w:cs="Arial"/>
          <w:i/>
          <w:sz w:val="24"/>
          <w:szCs w:val="24"/>
        </w:rPr>
        <w:t>eo</w:t>
      </w:r>
      <w:r w:rsidR="00762835" w:rsidRPr="00702B37">
        <w:rPr>
          <w:rFonts w:ascii="Arial" w:hAnsi="Arial" w:cs="Arial"/>
          <w:sz w:val="24"/>
          <w:szCs w:val="24"/>
        </w:rPr>
        <w:t xml:space="preserve"> counsel </w:t>
      </w:r>
      <w:r w:rsidR="00BB5933" w:rsidRPr="00702B37">
        <w:rPr>
          <w:rFonts w:ascii="Arial" w:hAnsi="Arial" w:cs="Arial"/>
          <w:sz w:val="24"/>
          <w:szCs w:val="24"/>
        </w:rPr>
        <w:t>is</w:t>
      </w:r>
      <w:r w:rsidR="00702B37">
        <w:rPr>
          <w:rFonts w:ascii="Arial" w:hAnsi="Arial" w:cs="Arial"/>
          <w:bCs/>
          <w:iCs/>
          <w:sz w:val="24"/>
          <w:szCs w:val="24"/>
        </w:rPr>
        <w:t xml:space="preserve"> </w:t>
      </w:r>
      <w:r w:rsidR="00762835" w:rsidRPr="00702B37">
        <w:rPr>
          <w:rFonts w:ascii="Arial" w:hAnsi="Arial" w:cs="Arial"/>
          <w:iCs/>
          <w:sz w:val="24"/>
          <w:szCs w:val="24"/>
        </w:rPr>
        <w:t>appointed by the court</w:t>
      </w:r>
      <w:r w:rsidR="00DF494A">
        <w:rPr>
          <w:rFonts w:ascii="Arial" w:hAnsi="Arial" w:cs="Arial"/>
          <w:iCs/>
          <w:sz w:val="24"/>
          <w:szCs w:val="24"/>
        </w:rPr>
        <w:t>’</w:t>
      </w:r>
      <w:r w:rsidR="00762835" w:rsidRPr="00702B37">
        <w:rPr>
          <w:rFonts w:ascii="Arial" w:hAnsi="Arial" w:cs="Arial"/>
          <w:sz w:val="24"/>
          <w:szCs w:val="24"/>
        </w:rPr>
        <w:t xml:space="preserve">. The article </w:t>
      </w:r>
      <w:r w:rsidR="009B498D">
        <w:rPr>
          <w:rFonts w:ascii="Arial" w:hAnsi="Arial" w:cs="Arial"/>
          <w:sz w:val="24"/>
          <w:szCs w:val="24"/>
        </w:rPr>
        <w:t>did</w:t>
      </w:r>
      <w:r w:rsidR="00762835" w:rsidRPr="00702B37">
        <w:rPr>
          <w:rFonts w:ascii="Arial" w:hAnsi="Arial" w:cs="Arial"/>
          <w:sz w:val="24"/>
          <w:szCs w:val="24"/>
        </w:rPr>
        <w:t xml:space="preserve"> </w:t>
      </w:r>
      <w:r w:rsidR="00762835" w:rsidRPr="00702B37">
        <w:rPr>
          <w:rFonts w:ascii="Arial" w:hAnsi="Arial" w:cs="Arial"/>
          <w:bCs/>
          <w:iCs/>
          <w:sz w:val="24"/>
          <w:szCs w:val="24"/>
        </w:rPr>
        <w:t xml:space="preserve">not </w:t>
      </w:r>
      <w:r w:rsidR="00762835" w:rsidRPr="00702B37">
        <w:rPr>
          <w:rFonts w:ascii="Arial" w:hAnsi="Arial" w:cs="Arial"/>
          <w:sz w:val="24"/>
          <w:szCs w:val="24"/>
        </w:rPr>
        <w:t xml:space="preserve">state that the court </w:t>
      </w:r>
      <w:r w:rsidR="009B498D">
        <w:rPr>
          <w:rFonts w:ascii="Arial" w:hAnsi="Arial" w:cs="Arial"/>
          <w:sz w:val="24"/>
          <w:szCs w:val="24"/>
        </w:rPr>
        <w:t>‘</w:t>
      </w:r>
      <w:r w:rsidR="00762835" w:rsidRPr="00702B37">
        <w:rPr>
          <w:rFonts w:ascii="Arial" w:hAnsi="Arial" w:cs="Arial"/>
          <w:sz w:val="24"/>
          <w:szCs w:val="24"/>
        </w:rPr>
        <w:t>permits inadequate and improperly qualified</w:t>
      </w:r>
      <w:r w:rsidR="009B498D">
        <w:rPr>
          <w:rFonts w:ascii="Arial" w:hAnsi="Arial" w:cs="Arial"/>
          <w:bCs/>
          <w:iCs/>
          <w:sz w:val="24"/>
          <w:szCs w:val="24"/>
        </w:rPr>
        <w:t xml:space="preserve"> </w:t>
      </w:r>
      <w:r w:rsidR="00762835" w:rsidRPr="00702B37">
        <w:rPr>
          <w:rFonts w:ascii="Arial" w:hAnsi="Arial" w:cs="Arial"/>
          <w:sz w:val="24"/>
          <w:szCs w:val="24"/>
        </w:rPr>
        <w:t xml:space="preserve">counsel to defend accused persons in terrorism trials and similar </w:t>
      </w:r>
      <w:r w:rsidR="00822CFF" w:rsidRPr="00702B37">
        <w:rPr>
          <w:rFonts w:ascii="Arial" w:hAnsi="Arial" w:cs="Arial"/>
          <w:sz w:val="24"/>
          <w:szCs w:val="24"/>
        </w:rPr>
        <w:t>cases</w:t>
      </w:r>
      <w:r w:rsidR="00762835" w:rsidRPr="00702B37">
        <w:rPr>
          <w:rFonts w:ascii="Arial" w:hAnsi="Arial" w:cs="Arial"/>
          <w:sz w:val="24"/>
          <w:szCs w:val="24"/>
        </w:rPr>
        <w:t xml:space="preserve">. It </w:t>
      </w:r>
      <w:r w:rsidR="00CD794C">
        <w:rPr>
          <w:rFonts w:ascii="Arial" w:hAnsi="Arial" w:cs="Arial"/>
          <w:sz w:val="24"/>
          <w:szCs w:val="24"/>
        </w:rPr>
        <w:t>was</w:t>
      </w:r>
      <w:r w:rsidR="00762835" w:rsidRPr="00702B37">
        <w:rPr>
          <w:rFonts w:ascii="Arial" w:hAnsi="Arial" w:cs="Arial"/>
          <w:sz w:val="24"/>
          <w:szCs w:val="24"/>
        </w:rPr>
        <w:t xml:space="preserve"> not even stated that the courts</w:t>
      </w:r>
      <w:r w:rsidR="00702B37">
        <w:rPr>
          <w:rFonts w:ascii="Arial" w:hAnsi="Arial" w:cs="Arial"/>
          <w:sz w:val="24"/>
          <w:szCs w:val="24"/>
        </w:rPr>
        <w:t xml:space="preserve"> </w:t>
      </w:r>
      <w:r w:rsidR="00762835" w:rsidRPr="00702B37">
        <w:rPr>
          <w:rFonts w:ascii="Arial" w:hAnsi="Arial" w:cs="Arial"/>
          <w:sz w:val="24"/>
          <w:szCs w:val="24"/>
        </w:rPr>
        <w:t xml:space="preserve">know that the </w:t>
      </w:r>
      <w:r w:rsidR="00CD794C">
        <w:rPr>
          <w:rFonts w:ascii="Arial" w:hAnsi="Arial" w:cs="Arial"/>
          <w:sz w:val="24"/>
          <w:szCs w:val="24"/>
        </w:rPr>
        <w:t>‘</w:t>
      </w:r>
      <w:r w:rsidR="00762835" w:rsidRPr="00702B37">
        <w:rPr>
          <w:rFonts w:ascii="Arial" w:hAnsi="Arial" w:cs="Arial"/>
          <w:sz w:val="24"/>
          <w:szCs w:val="24"/>
        </w:rPr>
        <w:t xml:space="preserve">counsel who appear </w:t>
      </w:r>
      <w:r w:rsidR="00762835" w:rsidRPr="00CD794C">
        <w:rPr>
          <w:rFonts w:ascii="Arial" w:hAnsi="Arial" w:cs="Arial"/>
          <w:i/>
          <w:sz w:val="24"/>
          <w:szCs w:val="24"/>
        </w:rPr>
        <w:t xml:space="preserve">pro </w:t>
      </w:r>
      <w:r w:rsidR="00CD794C" w:rsidRPr="00CD794C">
        <w:rPr>
          <w:rFonts w:ascii="Arial" w:hAnsi="Arial" w:cs="Arial"/>
          <w:i/>
          <w:sz w:val="24"/>
          <w:szCs w:val="24"/>
        </w:rPr>
        <w:t>d</w:t>
      </w:r>
      <w:r w:rsidR="00762835" w:rsidRPr="00CD794C">
        <w:rPr>
          <w:rFonts w:ascii="Arial" w:hAnsi="Arial" w:cs="Arial"/>
          <w:i/>
          <w:sz w:val="24"/>
          <w:szCs w:val="24"/>
        </w:rPr>
        <w:t>eo</w:t>
      </w:r>
      <w:r w:rsidR="00762835" w:rsidRPr="00702B37">
        <w:rPr>
          <w:rFonts w:ascii="Arial" w:hAnsi="Arial" w:cs="Arial"/>
          <w:sz w:val="24"/>
          <w:szCs w:val="24"/>
        </w:rPr>
        <w:t xml:space="preserve"> in such cases are inadequately and improperly qualified.</w:t>
      </w:r>
      <w:r w:rsidR="00702B37">
        <w:rPr>
          <w:rFonts w:ascii="Arial" w:hAnsi="Arial" w:cs="Arial"/>
          <w:sz w:val="24"/>
          <w:szCs w:val="24"/>
        </w:rPr>
        <w:t xml:space="preserve"> </w:t>
      </w:r>
      <w:r w:rsidR="00870753">
        <w:rPr>
          <w:rFonts w:ascii="Arial" w:hAnsi="Arial" w:cs="Arial"/>
          <w:sz w:val="24"/>
          <w:szCs w:val="24"/>
        </w:rPr>
        <w:t>The court went further to state th</w:t>
      </w:r>
      <w:r w:rsidR="00F01827">
        <w:rPr>
          <w:rFonts w:ascii="Arial" w:hAnsi="Arial" w:cs="Arial"/>
          <w:sz w:val="24"/>
          <w:szCs w:val="24"/>
        </w:rPr>
        <w:t xml:space="preserve">at it would nevertheless consider </w:t>
      </w:r>
      <w:r w:rsidR="0021789B">
        <w:rPr>
          <w:rFonts w:ascii="Arial" w:hAnsi="Arial" w:cs="Arial"/>
          <w:sz w:val="24"/>
          <w:szCs w:val="24"/>
        </w:rPr>
        <w:t xml:space="preserve">the </w:t>
      </w:r>
      <w:r w:rsidR="00F01827">
        <w:rPr>
          <w:rFonts w:ascii="Arial" w:hAnsi="Arial" w:cs="Arial"/>
          <w:sz w:val="24"/>
          <w:szCs w:val="24"/>
        </w:rPr>
        <w:t xml:space="preserve">position </w:t>
      </w:r>
      <w:r w:rsidR="0021789B">
        <w:rPr>
          <w:rFonts w:ascii="Arial" w:hAnsi="Arial" w:cs="Arial"/>
          <w:sz w:val="24"/>
          <w:szCs w:val="24"/>
        </w:rPr>
        <w:t xml:space="preserve">if in fact </w:t>
      </w:r>
      <w:r w:rsidR="0014606A">
        <w:rPr>
          <w:rFonts w:ascii="Arial" w:hAnsi="Arial" w:cs="Arial"/>
          <w:sz w:val="24"/>
          <w:szCs w:val="24"/>
        </w:rPr>
        <w:t xml:space="preserve">courts did permit </w:t>
      </w:r>
      <w:r w:rsidR="00382B15">
        <w:rPr>
          <w:rFonts w:ascii="Arial" w:hAnsi="Arial" w:cs="Arial"/>
          <w:sz w:val="24"/>
          <w:szCs w:val="24"/>
        </w:rPr>
        <w:t>inadequately and improperly qualified counsel to appear in such cases but that it was not the case in this instance.</w:t>
      </w:r>
    </w:p>
    <w:p w14:paraId="0FF1C844" w14:textId="77777777" w:rsidR="00382B15" w:rsidRDefault="00382B15" w:rsidP="00702B37">
      <w:pPr>
        <w:autoSpaceDE w:val="0"/>
        <w:autoSpaceDN w:val="0"/>
        <w:adjustRightInd w:val="0"/>
        <w:spacing w:after="0" w:line="276" w:lineRule="auto"/>
        <w:jc w:val="both"/>
        <w:rPr>
          <w:rFonts w:ascii="Arial" w:hAnsi="Arial" w:cs="Arial"/>
          <w:sz w:val="24"/>
          <w:szCs w:val="24"/>
        </w:rPr>
      </w:pPr>
    </w:p>
    <w:p w14:paraId="7BC5162C" w14:textId="46185A44" w:rsidR="006704B6" w:rsidRDefault="001347BD" w:rsidP="00702B37">
      <w:pPr>
        <w:autoSpaceDE w:val="0"/>
        <w:autoSpaceDN w:val="0"/>
        <w:adjustRightInd w:val="0"/>
        <w:spacing w:after="0" w:line="276" w:lineRule="auto"/>
        <w:jc w:val="both"/>
        <w:rPr>
          <w:rFonts w:ascii="Arial" w:hAnsi="Arial" w:cs="Arial"/>
          <w:sz w:val="24"/>
          <w:szCs w:val="24"/>
        </w:rPr>
      </w:pPr>
      <w:r>
        <w:rPr>
          <w:rFonts w:ascii="Arial" w:hAnsi="Arial" w:cs="Arial"/>
          <w:sz w:val="24"/>
          <w:szCs w:val="24"/>
        </w:rPr>
        <w:t>The evidence showed t</w:t>
      </w:r>
      <w:r w:rsidR="00C46488">
        <w:rPr>
          <w:rFonts w:ascii="Arial" w:hAnsi="Arial" w:cs="Arial"/>
          <w:sz w:val="24"/>
          <w:szCs w:val="24"/>
        </w:rPr>
        <w:t>hat w</w:t>
      </w:r>
      <w:r w:rsidR="00762835" w:rsidRPr="00702B37">
        <w:rPr>
          <w:rFonts w:ascii="Arial" w:hAnsi="Arial" w:cs="Arial"/>
          <w:sz w:val="24"/>
          <w:szCs w:val="24"/>
        </w:rPr>
        <w:t xml:space="preserve">hatever the legal theory, </w:t>
      </w:r>
      <w:r w:rsidR="00762835" w:rsidRPr="007C1D68">
        <w:rPr>
          <w:rFonts w:ascii="Arial" w:hAnsi="Arial" w:cs="Arial"/>
          <w:sz w:val="24"/>
          <w:szCs w:val="24"/>
          <w:u w:val="single"/>
        </w:rPr>
        <w:t xml:space="preserve">in practice, </w:t>
      </w:r>
      <w:r w:rsidR="00762835" w:rsidRPr="00340302">
        <w:rPr>
          <w:rFonts w:ascii="Arial" w:hAnsi="Arial" w:cs="Arial"/>
          <w:bCs/>
          <w:i/>
          <w:iCs/>
          <w:sz w:val="24"/>
          <w:szCs w:val="24"/>
          <w:u w:val="single"/>
        </w:rPr>
        <w:t xml:space="preserve">pro </w:t>
      </w:r>
      <w:r w:rsidR="00340302" w:rsidRPr="00340302">
        <w:rPr>
          <w:rFonts w:ascii="Arial" w:hAnsi="Arial" w:cs="Arial"/>
          <w:bCs/>
          <w:i/>
          <w:iCs/>
          <w:sz w:val="24"/>
          <w:szCs w:val="24"/>
          <w:u w:val="single"/>
        </w:rPr>
        <w:t>d</w:t>
      </w:r>
      <w:r w:rsidR="00762835" w:rsidRPr="00340302">
        <w:rPr>
          <w:rFonts w:ascii="Arial" w:hAnsi="Arial" w:cs="Arial"/>
          <w:bCs/>
          <w:i/>
          <w:iCs/>
          <w:sz w:val="24"/>
          <w:szCs w:val="24"/>
          <w:u w:val="single"/>
        </w:rPr>
        <w:t>eo</w:t>
      </w:r>
      <w:r w:rsidR="00762835" w:rsidRPr="007C1D68">
        <w:rPr>
          <w:rFonts w:ascii="Arial" w:hAnsi="Arial" w:cs="Arial"/>
          <w:bCs/>
          <w:iCs/>
          <w:sz w:val="24"/>
          <w:szCs w:val="24"/>
          <w:u w:val="single"/>
        </w:rPr>
        <w:t xml:space="preserve"> counsel are </w:t>
      </w:r>
      <w:r w:rsidR="00C46488">
        <w:rPr>
          <w:rFonts w:ascii="Arial" w:hAnsi="Arial" w:cs="Arial"/>
          <w:bCs/>
          <w:iCs/>
          <w:sz w:val="24"/>
          <w:szCs w:val="24"/>
          <w:u w:val="single"/>
        </w:rPr>
        <w:t xml:space="preserve">almost invariably </w:t>
      </w:r>
      <w:r w:rsidR="00762835" w:rsidRPr="007C1D68">
        <w:rPr>
          <w:rFonts w:ascii="Arial" w:hAnsi="Arial" w:cs="Arial"/>
          <w:bCs/>
          <w:iCs/>
          <w:sz w:val="24"/>
          <w:szCs w:val="24"/>
          <w:u w:val="single"/>
        </w:rPr>
        <w:t xml:space="preserve">appointed by the Bar Council </w:t>
      </w:r>
      <w:r w:rsidR="00762835" w:rsidRPr="007C1D68">
        <w:rPr>
          <w:rFonts w:ascii="Arial" w:hAnsi="Arial" w:cs="Arial"/>
          <w:sz w:val="24"/>
          <w:szCs w:val="24"/>
          <w:u w:val="single"/>
        </w:rPr>
        <w:t>or committee and not by the court.</w:t>
      </w:r>
      <w:r w:rsidR="00762835" w:rsidRPr="00702B37">
        <w:rPr>
          <w:rFonts w:ascii="Arial" w:hAnsi="Arial" w:cs="Arial"/>
          <w:sz w:val="24"/>
          <w:szCs w:val="24"/>
        </w:rPr>
        <w:t xml:space="preserve"> </w:t>
      </w:r>
      <w:r w:rsidR="0039419B">
        <w:rPr>
          <w:rFonts w:ascii="Arial" w:hAnsi="Arial" w:cs="Arial"/>
          <w:sz w:val="24"/>
          <w:szCs w:val="24"/>
        </w:rPr>
        <w:t>T</w:t>
      </w:r>
      <w:r w:rsidR="00410501">
        <w:rPr>
          <w:rFonts w:ascii="Arial" w:hAnsi="Arial" w:cs="Arial"/>
          <w:sz w:val="24"/>
          <w:szCs w:val="24"/>
        </w:rPr>
        <w:t xml:space="preserve">he court held further that ‘the court has no greater powers in respect of pro deo counsel </w:t>
      </w:r>
      <w:r w:rsidR="00DA5DD8">
        <w:rPr>
          <w:rFonts w:ascii="Arial" w:hAnsi="Arial" w:cs="Arial"/>
          <w:sz w:val="24"/>
          <w:szCs w:val="24"/>
        </w:rPr>
        <w:t>than it has in respect of counsel who appear on brief.</w:t>
      </w:r>
      <w:r w:rsidR="009A009C">
        <w:rPr>
          <w:rFonts w:ascii="Arial" w:hAnsi="Arial" w:cs="Arial"/>
          <w:sz w:val="24"/>
          <w:szCs w:val="24"/>
        </w:rPr>
        <w:t xml:space="preserve"> </w:t>
      </w:r>
      <w:r w:rsidR="009A567B">
        <w:rPr>
          <w:rFonts w:ascii="Arial" w:hAnsi="Arial" w:cs="Arial"/>
          <w:sz w:val="24"/>
          <w:szCs w:val="24"/>
        </w:rPr>
        <w:t xml:space="preserve">In English </w:t>
      </w:r>
      <w:r w:rsidR="002A1EA2">
        <w:rPr>
          <w:rFonts w:ascii="Arial" w:hAnsi="Arial" w:cs="Arial"/>
          <w:sz w:val="24"/>
          <w:szCs w:val="24"/>
        </w:rPr>
        <w:t xml:space="preserve">practice a “dock brief” </w:t>
      </w:r>
      <w:r w:rsidR="00650FED">
        <w:rPr>
          <w:rFonts w:ascii="Arial" w:hAnsi="Arial" w:cs="Arial"/>
          <w:sz w:val="24"/>
          <w:szCs w:val="24"/>
        </w:rPr>
        <w:t xml:space="preserve">(dock defence) </w:t>
      </w:r>
      <w:r w:rsidR="002A1EA2">
        <w:rPr>
          <w:rFonts w:ascii="Arial" w:hAnsi="Arial" w:cs="Arial"/>
          <w:sz w:val="24"/>
          <w:szCs w:val="24"/>
        </w:rPr>
        <w:t>entails a selection</w:t>
      </w:r>
      <w:r w:rsidR="00D736E7">
        <w:rPr>
          <w:rFonts w:ascii="Arial" w:hAnsi="Arial" w:cs="Arial"/>
          <w:sz w:val="24"/>
          <w:szCs w:val="24"/>
        </w:rPr>
        <w:t xml:space="preserve"> that is made by the accused from barristers actually sitting in court.</w:t>
      </w:r>
      <w:r w:rsidR="000A15D1">
        <w:rPr>
          <w:rFonts w:ascii="Arial" w:hAnsi="Arial" w:cs="Arial"/>
          <w:sz w:val="24"/>
          <w:szCs w:val="24"/>
        </w:rPr>
        <w:t xml:space="preserve"> </w:t>
      </w:r>
      <w:r w:rsidR="00762835" w:rsidRPr="00702B37">
        <w:rPr>
          <w:rFonts w:ascii="Arial" w:hAnsi="Arial" w:cs="Arial"/>
          <w:sz w:val="24"/>
          <w:szCs w:val="24"/>
        </w:rPr>
        <w:t xml:space="preserve">In the </w:t>
      </w:r>
      <w:r w:rsidR="005B7B0C">
        <w:rPr>
          <w:rFonts w:ascii="Arial" w:hAnsi="Arial" w:cs="Arial"/>
          <w:sz w:val="24"/>
          <w:szCs w:val="24"/>
        </w:rPr>
        <w:t>South Africa</w:t>
      </w:r>
      <w:r w:rsidR="00762835" w:rsidRPr="00702B37">
        <w:rPr>
          <w:rFonts w:ascii="Arial" w:hAnsi="Arial" w:cs="Arial"/>
          <w:sz w:val="24"/>
          <w:szCs w:val="24"/>
        </w:rPr>
        <w:t>,</w:t>
      </w:r>
      <w:r w:rsidR="000C169D">
        <w:rPr>
          <w:rFonts w:ascii="Arial" w:hAnsi="Arial" w:cs="Arial"/>
          <w:sz w:val="24"/>
          <w:szCs w:val="24"/>
        </w:rPr>
        <w:t xml:space="preserve"> authorities are not entirely clear as to the precise juridic</w:t>
      </w:r>
      <w:r w:rsidR="0004340D">
        <w:rPr>
          <w:rFonts w:ascii="Arial" w:hAnsi="Arial" w:cs="Arial"/>
          <w:sz w:val="24"/>
          <w:szCs w:val="24"/>
        </w:rPr>
        <w:t xml:space="preserve">al of </w:t>
      </w:r>
      <w:r w:rsidR="0004340D" w:rsidRPr="003D672E">
        <w:rPr>
          <w:rFonts w:ascii="Arial" w:hAnsi="Arial" w:cs="Arial"/>
          <w:i/>
          <w:sz w:val="24"/>
          <w:szCs w:val="24"/>
        </w:rPr>
        <w:t>pro deo</w:t>
      </w:r>
      <w:r w:rsidR="0004340D">
        <w:rPr>
          <w:rFonts w:ascii="Arial" w:hAnsi="Arial" w:cs="Arial"/>
          <w:sz w:val="24"/>
          <w:szCs w:val="24"/>
        </w:rPr>
        <w:t xml:space="preserve"> counsel.</w:t>
      </w:r>
      <w:r w:rsidR="00762835" w:rsidRPr="00702B37">
        <w:rPr>
          <w:rFonts w:ascii="Arial" w:hAnsi="Arial" w:cs="Arial"/>
          <w:sz w:val="24"/>
          <w:szCs w:val="24"/>
        </w:rPr>
        <w:t xml:space="preserve"> </w:t>
      </w:r>
      <w:r w:rsidR="0004340D">
        <w:rPr>
          <w:rFonts w:ascii="Arial" w:hAnsi="Arial" w:cs="Arial"/>
          <w:sz w:val="24"/>
          <w:szCs w:val="24"/>
        </w:rPr>
        <w:t>A</w:t>
      </w:r>
      <w:r w:rsidR="00B50AF5">
        <w:rPr>
          <w:rFonts w:ascii="Arial" w:hAnsi="Arial" w:cs="Arial"/>
          <w:sz w:val="24"/>
          <w:szCs w:val="24"/>
        </w:rPr>
        <w:t xml:space="preserve"> phrase which </w:t>
      </w:r>
      <w:r w:rsidR="003B4C85">
        <w:rPr>
          <w:rFonts w:ascii="Arial" w:hAnsi="Arial" w:cs="Arial"/>
          <w:sz w:val="24"/>
          <w:szCs w:val="24"/>
        </w:rPr>
        <w:t>commonly</w:t>
      </w:r>
      <w:r w:rsidR="00B50AF5">
        <w:rPr>
          <w:rFonts w:ascii="Arial" w:hAnsi="Arial" w:cs="Arial"/>
          <w:sz w:val="24"/>
          <w:szCs w:val="24"/>
        </w:rPr>
        <w:t xml:space="preserve"> appears in </w:t>
      </w:r>
      <w:r w:rsidR="00710F29">
        <w:rPr>
          <w:rFonts w:ascii="Arial" w:hAnsi="Arial" w:cs="Arial"/>
          <w:sz w:val="24"/>
          <w:szCs w:val="24"/>
        </w:rPr>
        <w:t xml:space="preserve">law reports and articles refers </w:t>
      </w:r>
      <w:r w:rsidR="00825839">
        <w:rPr>
          <w:rFonts w:ascii="Arial" w:hAnsi="Arial" w:cs="Arial"/>
          <w:sz w:val="24"/>
          <w:szCs w:val="24"/>
        </w:rPr>
        <w:t xml:space="preserve">to </w:t>
      </w:r>
      <w:r w:rsidR="00762835" w:rsidRPr="00825839">
        <w:rPr>
          <w:rFonts w:ascii="Arial" w:hAnsi="Arial" w:cs="Arial"/>
          <w:i/>
          <w:sz w:val="24"/>
          <w:szCs w:val="24"/>
        </w:rPr>
        <w:t xml:space="preserve">pro </w:t>
      </w:r>
      <w:r w:rsidR="003B4C85" w:rsidRPr="00825839">
        <w:rPr>
          <w:rFonts w:ascii="Arial" w:hAnsi="Arial" w:cs="Arial"/>
          <w:i/>
          <w:sz w:val="24"/>
          <w:szCs w:val="24"/>
        </w:rPr>
        <w:t>d</w:t>
      </w:r>
      <w:r w:rsidR="00825839" w:rsidRPr="00825839">
        <w:rPr>
          <w:rFonts w:ascii="Arial" w:hAnsi="Arial" w:cs="Arial"/>
          <w:i/>
          <w:sz w:val="24"/>
          <w:szCs w:val="24"/>
        </w:rPr>
        <w:t>eo</w:t>
      </w:r>
      <w:r w:rsidR="003B4C85">
        <w:rPr>
          <w:rFonts w:ascii="Arial" w:hAnsi="Arial" w:cs="Arial"/>
          <w:sz w:val="24"/>
          <w:szCs w:val="24"/>
        </w:rPr>
        <w:t xml:space="preserve"> as being “at the request of the court”</w:t>
      </w:r>
      <w:r w:rsidR="00762835" w:rsidRPr="00702B37">
        <w:rPr>
          <w:rFonts w:ascii="Arial" w:hAnsi="Arial" w:cs="Arial"/>
          <w:sz w:val="24"/>
          <w:szCs w:val="24"/>
        </w:rPr>
        <w:t xml:space="preserve"> </w:t>
      </w:r>
      <w:r w:rsidR="006704B6">
        <w:rPr>
          <w:rFonts w:ascii="Arial" w:hAnsi="Arial" w:cs="Arial"/>
          <w:sz w:val="24"/>
          <w:szCs w:val="24"/>
        </w:rPr>
        <w:t xml:space="preserve">but the court noted it’s ‘comparatively </w:t>
      </w:r>
      <w:r w:rsidR="008656D1">
        <w:rPr>
          <w:rFonts w:ascii="Arial" w:hAnsi="Arial" w:cs="Arial"/>
          <w:sz w:val="24"/>
          <w:szCs w:val="24"/>
        </w:rPr>
        <w:t>ancient</w:t>
      </w:r>
      <w:r w:rsidR="006704B6">
        <w:rPr>
          <w:rFonts w:ascii="Arial" w:hAnsi="Arial" w:cs="Arial"/>
          <w:sz w:val="24"/>
          <w:szCs w:val="24"/>
        </w:rPr>
        <w:t xml:space="preserve"> origin’.</w:t>
      </w:r>
    </w:p>
    <w:p w14:paraId="71E9CAC0" w14:textId="77777777" w:rsidR="006704B6" w:rsidRDefault="006704B6" w:rsidP="00702B37">
      <w:pPr>
        <w:autoSpaceDE w:val="0"/>
        <w:autoSpaceDN w:val="0"/>
        <w:adjustRightInd w:val="0"/>
        <w:spacing w:after="0" w:line="276" w:lineRule="auto"/>
        <w:jc w:val="both"/>
        <w:rPr>
          <w:rFonts w:ascii="Arial" w:hAnsi="Arial" w:cs="Arial"/>
          <w:sz w:val="24"/>
          <w:szCs w:val="24"/>
        </w:rPr>
      </w:pPr>
    </w:p>
    <w:p w14:paraId="7024B3B9" w14:textId="71A8AD6F" w:rsidR="007A0FC9" w:rsidRDefault="00762835" w:rsidP="00702B37">
      <w:pPr>
        <w:autoSpaceDE w:val="0"/>
        <w:autoSpaceDN w:val="0"/>
        <w:adjustRightInd w:val="0"/>
        <w:spacing w:after="0" w:line="276" w:lineRule="auto"/>
        <w:jc w:val="both"/>
        <w:rPr>
          <w:rFonts w:ascii="Arial" w:hAnsi="Arial" w:cs="Arial"/>
          <w:bCs/>
          <w:iCs/>
          <w:sz w:val="24"/>
          <w:szCs w:val="24"/>
        </w:rPr>
      </w:pPr>
      <w:r w:rsidRPr="00702B37">
        <w:rPr>
          <w:rFonts w:ascii="Arial" w:hAnsi="Arial" w:cs="Arial"/>
          <w:sz w:val="24"/>
          <w:szCs w:val="24"/>
        </w:rPr>
        <w:t xml:space="preserve">Whatever the correct juridical nature of the appointment of </w:t>
      </w:r>
      <w:r w:rsidRPr="00C77601">
        <w:rPr>
          <w:rFonts w:ascii="Arial" w:hAnsi="Arial" w:cs="Arial"/>
          <w:i/>
          <w:sz w:val="24"/>
          <w:szCs w:val="24"/>
        </w:rPr>
        <w:t xml:space="preserve">pro </w:t>
      </w:r>
      <w:r w:rsidR="00C77601" w:rsidRPr="00C77601">
        <w:rPr>
          <w:rFonts w:ascii="Arial" w:hAnsi="Arial" w:cs="Arial"/>
          <w:i/>
          <w:sz w:val="24"/>
          <w:szCs w:val="24"/>
        </w:rPr>
        <w:t>d</w:t>
      </w:r>
      <w:r w:rsidRPr="00C77601">
        <w:rPr>
          <w:rFonts w:ascii="Arial" w:hAnsi="Arial" w:cs="Arial"/>
          <w:i/>
          <w:sz w:val="24"/>
          <w:szCs w:val="24"/>
        </w:rPr>
        <w:t>eo</w:t>
      </w:r>
      <w:r w:rsidRPr="00702B37">
        <w:rPr>
          <w:rFonts w:ascii="Arial" w:hAnsi="Arial" w:cs="Arial"/>
          <w:sz w:val="24"/>
          <w:szCs w:val="24"/>
        </w:rPr>
        <w:t xml:space="preserve"> counsel, it is clear</w:t>
      </w:r>
      <w:r w:rsidR="00702B37">
        <w:rPr>
          <w:rFonts w:ascii="Arial" w:hAnsi="Arial" w:cs="Arial"/>
          <w:bCs/>
          <w:iCs/>
          <w:sz w:val="24"/>
          <w:szCs w:val="24"/>
        </w:rPr>
        <w:t xml:space="preserve"> </w:t>
      </w:r>
      <w:r w:rsidR="00137A96">
        <w:rPr>
          <w:rFonts w:ascii="Arial" w:hAnsi="Arial" w:cs="Arial"/>
          <w:bCs/>
          <w:iCs/>
          <w:sz w:val="24"/>
          <w:szCs w:val="24"/>
        </w:rPr>
        <w:t>that:</w:t>
      </w:r>
    </w:p>
    <w:p w14:paraId="6E79DED0" w14:textId="77777777" w:rsidR="00137A96" w:rsidRDefault="00137A96" w:rsidP="00702B37">
      <w:pPr>
        <w:autoSpaceDE w:val="0"/>
        <w:autoSpaceDN w:val="0"/>
        <w:adjustRightInd w:val="0"/>
        <w:spacing w:after="0" w:line="276" w:lineRule="auto"/>
        <w:jc w:val="both"/>
        <w:rPr>
          <w:rFonts w:ascii="Arial" w:hAnsi="Arial" w:cs="Arial"/>
          <w:sz w:val="24"/>
          <w:szCs w:val="24"/>
        </w:rPr>
      </w:pPr>
    </w:p>
    <w:p w14:paraId="4823E122" w14:textId="235AD3BE" w:rsidR="007A0FC9"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 xml:space="preserve">(a) </w:t>
      </w:r>
      <w:r w:rsidRPr="007A0FC9">
        <w:rPr>
          <w:rFonts w:ascii="Arial" w:hAnsi="Arial" w:cs="Arial"/>
          <w:i/>
          <w:sz w:val="24"/>
          <w:szCs w:val="24"/>
        </w:rPr>
        <w:t xml:space="preserve">pro </w:t>
      </w:r>
      <w:r w:rsidR="007A0FC9" w:rsidRPr="007A0FC9">
        <w:rPr>
          <w:rFonts w:ascii="Arial" w:hAnsi="Arial" w:cs="Arial"/>
          <w:i/>
          <w:sz w:val="24"/>
          <w:szCs w:val="24"/>
        </w:rPr>
        <w:t>d</w:t>
      </w:r>
      <w:r w:rsidRPr="007A0FC9">
        <w:rPr>
          <w:rFonts w:ascii="Arial" w:hAnsi="Arial" w:cs="Arial"/>
          <w:i/>
          <w:sz w:val="24"/>
          <w:szCs w:val="24"/>
        </w:rPr>
        <w:t>eo</w:t>
      </w:r>
      <w:r w:rsidRPr="00702B37">
        <w:rPr>
          <w:rFonts w:ascii="Arial" w:hAnsi="Arial" w:cs="Arial"/>
          <w:sz w:val="24"/>
          <w:szCs w:val="24"/>
        </w:rPr>
        <w:t xml:space="preserve"> counsel are, in practice, almost invariably appointed by a member of the Bar and not by the</w:t>
      </w:r>
      <w:r w:rsidR="00702B37">
        <w:rPr>
          <w:rFonts w:ascii="Arial" w:hAnsi="Arial" w:cs="Arial"/>
          <w:bCs/>
          <w:iCs/>
          <w:sz w:val="24"/>
          <w:szCs w:val="24"/>
        </w:rPr>
        <w:t xml:space="preserve"> </w:t>
      </w:r>
      <w:r w:rsidRPr="00702B37">
        <w:rPr>
          <w:rFonts w:ascii="Arial" w:hAnsi="Arial" w:cs="Arial"/>
          <w:sz w:val="24"/>
          <w:szCs w:val="24"/>
        </w:rPr>
        <w:t xml:space="preserve">Court and </w:t>
      </w:r>
    </w:p>
    <w:p w14:paraId="1A9410C7" w14:textId="141489A8" w:rsidR="00971414"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 xml:space="preserve">(b) it has </w:t>
      </w:r>
      <w:r w:rsidRPr="00702B37">
        <w:rPr>
          <w:rFonts w:ascii="Arial" w:hAnsi="Arial" w:cs="Arial"/>
          <w:bCs/>
          <w:iCs/>
          <w:sz w:val="24"/>
          <w:szCs w:val="24"/>
        </w:rPr>
        <w:t xml:space="preserve">not </w:t>
      </w:r>
      <w:r w:rsidRPr="00702B37">
        <w:rPr>
          <w:rFonts w:ascii="Arial" w:hAnsi="Arial" w:cs="Arial"/>
          <w:iCs/>
          <w:sz w:val="24"/>
          <w:szCs w:val="24"/>
        </w:rPr>
        <w:t>been established that anyone who read the article in question is likely to have</w:t>
      </w:r>
      <w:r w:rsidR="00702B37">
        <w:rPr>
          <w:rFonts w:ascii="Arial" w:hAnsi="Arial" w:cs="Arial"/>
          <w:bCs/>
          <w:iCs/>
          <w:sz w:val="24"/>
          <w:szCs w:val="24"/>
        </w:rPr>
        <w:t xml:space="preserve"> </w:t>
      </w:r>
      <w:r w:rsidRPr="00702B37">
        <w:rPr>
          <w:rFonts w:ascii="Arial" w:hAnsi="Arial" w:cs="Arial"/>
          <w:iCs/>
          <w:sz w:val="24"/>
          <w:szCs w:val="24"/>
        </w:rPr>
        <w:t xml:space="preserve">thought that </w:t>
      </w:r>
      <w:r w:rsidRPr="007A0FC9">
        <w:rPr>
          <w:rFonts w:ascii="Arial" w:hAnsi="Arial" w:cs="Arial"/>
          <w:i/>
          <w:iCs/>
          <w:sz w:val="24"/>
          <w:szCs w:val="24"/>
        </w:rPr>
        <w:t xml:space="preserve">pro </w:t>
      </w:r>
      <w:r w:rsidR="00CB1885" w:rsidRPr="007A0FC9">
        <w:rPr>
          <w:rFonts w:ascii="Arial" w:hAnsi="Arial" w:cs="Arial"/>
          <w:i/>
          <w:iCs/>
          <w:sz w:val="24"/>
          <w:szCs w:val="24"/>
        </w:rPr>
        <w:t>d</w:t>
      </w:r>
      <w:r w:rsidRPr="007A0FC9">
        <w:rPr>
          <w:rFonts w:ascii="Arial" w:hAnsi="Arial" w:cs="Arial"/>
          <w:i/>
          <w:iCs/>
          <w:sz w:val="24"/>
          <w:szCs w:val="24"/>
        </w:rPr>
        <w:t>eo</w:t>
      </w:r>
      <w:r w:rsidRPr="00702B37">
        <w:rPr>
          <w:rFonts w:ascii="Arial" w:hAnsi="Arial" w:cs="Arial"/>
          <w:iCs/>
          <w:sz w:val="24"/>
          <w:szCs w:val="24"/>
        </w:rPr>
        <w:t xml:space="preserve"> counsel were, in practice, actually appointed by the Courts, or by a Judge or Judges</w:t>
      </w:r>
      <w:r w:rsidRPr="00702B37">
        <w:rPr>
          <w:rFonts w:ascii="Arial" w:hAnsi="Arial" w:cs="Arial"/>
          <w:sz w:val="24"/>
          <w:szCs w:val="24"/>
        </w:rPr>
        <w:t>.</w:t>
      </w:r>
      <w:r w:rsidR="00174789">
        <w:rPr>
          <w:rFonts w:ascii="Arial" w:hAnsi="Arial" w:cs="Arial"/>
          <w:sz w:val="24"/>
          <w:szCs w:val="24"/>
        </w:rPr>
        <w:t xml:space="preserve"> </w:t>
      </w:r>
    </w:p>
    <w:p w14:paraId="67F795C4" w14:textId="6B12E3E3" w:rsidR="004C352F"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lastRenderedPageBreak/>
        <w:t>Most of the readers of the article would not, in all probability, have applied their minds to the question as to</w:t>
      </w:r>
      <w:r w:rsidR="00702B37">
        <w:rPr>
          <w:rFonts w:ascii="Arial" w:hAnsi="Arial" w:cs="Arial"/>
          <w:sz w:val="24"/>
          <w:szCs w:val="24"/>
        </w:rPr>
        <w:t xml:space="preserve"> </w:t>
      </w:r>
      <w:r w:rsidRPr="00702B37">
        <w:rPr>
          <w:rFonts w:ascii="Arial" w:hAnsi="Arial" w:cs="Arial"/>
          <w:sz w:val="24"/>
          <w:szCs w:val="24"/>
        </w:rPr>
        <w:t xml:space="preserve">who appoints pro Deo counsel. </w:t>
      </w:r>
    </w:p>
    <w:p w14:paraId="55179475" w14:textId="510EA77F" w:rsidR="004C352F" w:rsidRDefault="004C352F" w:rsidP="00702B37">
      <w:pPr>
        <w:autoSpaceDE w:val="0"/>
        <w:autoSpaceDN w:val="0"/>
        <w:adjustRightInd w:val="0"/>
        <w:spacing w:after="0" w:line="276" w:lineRule="auto"/>
        <w:jc w:val="both"/>
        <w:rPr>
          <w:rFonts w:ascii="Arial" w:hAnsi="Arial" w:cs="Arial"/>
          <w:sz w:val="24"/>
          <w:szCs w:val="24"/>
        </w:rPr>
      </w:pPr>
    </w:p>
    <w:p w14:paraId="5721FBDA" w14:textId="27A7B7D0" w:rsidR="00CD67C4" w:rsidRDefault="00762835" w:rsidP="00702B37">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The Court took the view that one searches the article in vain for any</w:t>
      </w:r>
      <w:r w:rsidR="00702B37">
        <w:rPr>
          <w:rFonts w:ascii="Arial" w:hAnsi="Arial" w:cs="Arial"/>
          <w:sz w:val="24"/>
          <w:szCs w:val="24"/>
        </w:rPr>
        <w:t xml:space="preserve"> </w:t>
      </w:r>
      <w:r w:rsidRPr="00702B37">
        <w:rPr>
          <w:rFonts w:ascii="Arial" w:hAnsi="Arial" w:cs="Arial"/>
          <w:sz w:val="24"/>
          <w:szCs w:val="24"/>
        </w:rPr>
        <w:t>criticism of the Supreme Court or indeed any Court.</w:t>
      </w:r>
      <w:r w:rsidR="00AC2450">
        <w:rPr>
          <w:rFonts w:ascii="Arial" w:hAnsi="Arial" w:cs="Arial"/>
          <w:sz w:val="24"/>
          <w:szCs w:val="24"/>
        </w:rPr>
        <w:t xml:space="preserve"> </w:t>
      </w:r>
      <w:r w:rsidRPr="00702B37">
        <w:rPr>
          <w:rFonts w:ascii="Arial" w:hAnsi="Arial" w:cs="Arial"/>
          <w:sz w:val="24"/>
          <w:szCs w:val="24"/>
        </w:rPr>
        <w:t xml:space="preserve">Rather, the article said that Prof Dugard says that </w:t>
      </w:r>
      <w:r w:rsidRPr="00AC2450">
        <w:rPr>
          <w:rFonts w:ascii="Arial" w:hAnsi="Arial" w:cs="Arial"/>
          <w:i/>
          <w:sz w:val="24"/>
          <w:szCs w:val="24"/>
        </w:rPr>
        <w:t xml:space="preserve">pro </w:t>
      </w:r>
      <w:r w:rsidR="00AC2450" w:rsidRPr="00AC2450">
        <w:rPr>
          <w:rFonts w:ascii="Arial" w:hAnsi="Arial" w:cs="Arial"/>
          <w:i/>
          <w:sz w:val="24"/>
          <w:szCs w:val="24"/>
        </w:rPr>
        <w:t>d</w:t>
      </w:r>
      <w:r w:rsidRPr="00AC2450">
        <w:rPr>
          <w:rFonts w:ascii="Arial" w:hAnsi="Arial" w:cs="Arial"/>
          <w:i/>
          <w:sz w:val="24"/>
          <w:szCs w:val="24"/>
        </w:rPr>
        <w:t>eo</w:t>
      </w:r>
      <w:r w:rsidRPr="00702B37">
        <w:rPr>
          <w:rFonts w:ascii="Arial" w:hAnsi="Arial" w:cs="Arial"/>
          <w:sz w:val="24"/>
          <w:szCs w:val="24"/>
        </w:rPr>
        <w:t xml:space="preserve"> counsel "was inadequate for political trials". It</w:t>
      </w:r>
      <w:r w:rsidR="00702B37">
        <w:rPr>
          <w:rFonts w:ascii="Arial" w:hAnsi="Arial" w:cs="Arial"/>
          <w:sz w:val="24"/>
          <w:szCs w:val="24"/>
        </w:rPr>
        <w:t xml:space="preserve"> </w:t>
      </w:r>
      <w:r w:rsidRPr="00702B37">
        <w:rPr>
          <w:rFonts w:ascii="Arial" w:hAnsi="Arial" w:cs="Arial"/>
          <w:sz w:val="24"/>
          <w:szCs w:val="24"/>
        </w:rPr>
        <w:t xml:space="preserve">says that he holds this view because </w:t>
      </w:r>
      <w:r w:rsidRPr="00AC2450">
        <w:rPr>
          <w:rFonts w:ascii="Arial" w:hAnsi="Arial" w:cs="Arial"/>
          <w:i/>
          <w:sz w:val="24"/>
          <w:szCs w:val="24"/>
        </w:rPr>
        <w:t xml:space="preserve">pro </w:t>
      </w:r>
      <w:r w:rsidR="00AC2450" w:rsidRPr="00AC2450">
        <w:rPr>
          <w:rFonts w:ascii="Arial" w:hAnsi="Arial" w:cs="Arial"/>
          <w:i/>
          <w:sz w:val="24"/>
          <w:szCs w:val="24"/>
        </w:rPr>
        <w:t>d</w:t>
      </w:r>
      <w:r w:rsidRPr="00AC2450">
        <w:rPr>
          <w:rFonts w:ascii="Arial" w:hAnsi="Arial" w:cs="Arial"/>
          <w:i/>
          <w:sz w:val="24"/>
          <w:szCs w:val="24"/>
        </w:rPr>
        <w:t>eo</w:t>
      </w:r>
      <w:r w:rsidRPr="00702B37">
        <w:rPr>
          <w:rFonts w:ascii="Arial" w:hAnsi="Arial" w:cs="Arial"/>
          <w:sz w:val="24"/>
          <w:szCs w:val="24"/>
        </w:rPr>
        <w:t xml:space="preserve"> lawyers did not have the appropriate qualifications. It is</w:t>
      </w:r>
      <w:r w:rsidR="00702B37">
        <w:rPr>
          <w:rFonts w:ascii="Arial" w:hAnsi="Arial" w:cs="Arial"/>
          <w:sz w:val="24"/>
          <w:szCs w:val="24"/>
        </w:rPr>
        <w:t xml:space="preserve"> </w:t>
      </w:r>
      <w:r w:rsidRPr="00702B37">
        <w:rPr>
          <w:rFonts w:ascii="Arial" w:hAnsi="Arial" w:cs="Arial"/>
          <w:sz w:val="24"/>
          <w:szCs w:val="24"/>
        </w:rPr>
        <w:t xml:space="preserve">obvious that it is suggested by Prof Dugard that </w:t>
      </w:r>
      <w:r w:rsidRPr="00CD67C4">
        <w:rPr>
          <w:rFonts w:ascii="Arial" w:hAnsi="Arial" w:cs="Arial"/>
          <w:i/>
          <w:sz w:val="24"/>
          <w:szCs w:val="24"/>
        </w:rPr>
        <w:t xml:space="preserve">pro </w:t>
      </w:r>
      <w:r w:rsidR="00CD67C4" w:rsidRPr="00CD67C4">
        <w:rPr>
          <w:rFonts w:ascii="Arial" w:hAnsi="Arial" w:cs="Arial"/>
          <w:i/>
          <w:sz w:val="24"/>
          <w:szCs w:val="24"/>
        </w:rPr>
        <w:t>d</w:t>
      </w:r>
      <w:r w:rsidRPr="00CD67C4">
        <w:rPr>
          <w:rFonts w:ascii="Arial" w:hAnsi="Arial" w:cs="Arial"/>
          <w:i/>
          <w:sz w:val="24"/>
          <w:szCs w:val="24"/>
        </w:rPr>
        <w:t>eo</w:t>
      </w:r>
      <w:r w:rsidRPr="00702B37">
        <w:rPr>
          <w:rFonts w:ascii="Arial" w:hAnsi="Arial" w:cs="Arial"/>
          <w:sz w:val="24"/>
          <w:szCs w:val="24"/>
        </w:rPr>
        <w:t xml:space="preserve"> counsel are inadequate for political trials because</w:t>
      </w:r>
      <w:r w:rsidR="00702B37">
        <w:rPr>
          <w:rFonts w:ascii="Arial" w:hAnsi="Arial" w:cs="Arial"/>
          <w:sz w:val="24"/>
          <w:szCs w:val="24"/>
        </w:rPr>
        <w:t xml:space="preserve"> </w:t>
      </w:r>
      <w:r w:rsidRPr="00702B37">
        <w:rPr>
          <w:rFonts w:ascii="Arial" w:hAnsi="Arial" w:cs="Arial"/>
          <w:sz w:val="24"/>
          <w:szCs w:val="24"/>
        </w:rPr>
        <w:t xml:space="preserve">they do not have appropriate qualifications for such trials. The statement is not that </w:t>
      </w:r>
      <w:r w:rsidRPr="00CD67C4">
        <w:rPr>
          <w:rFonts w:ascii="Arial" w:hAnsi="Arial" w:cs="Arial"/>
          <w:i/>
          <w:sz w:val="24"/>
          <w:szCs w:val="24"/>
        </w:rPr>
        <w:t xml:space="preserve">pro </w:t>
      </w:r>
      <w:r w:rsidR="00CD67C4" w:rsidRPr="00CD67C4">
        <w:rPr>
          <w:rFonts w:ascii="Arial" w:hAnsi="Arial" w:cs="Arial"/>
          <w:i/>
          <w:sz w:val="24"/>
          <w:szCs w:val="24"/>
        </w:rPr>
        <w:t>d</w:t>
      </w:r>
      <w:r w:rsidRPr="00CD67C4">
        <w:rPr>
          <w:rFonts w:ascii="Arial" w:hAnsi="Arial" w:cs="Arial"/>
          <w:i/>
          <w:sz w:val="24"/>
          <w:szCs w:val="24"/>
        </w:rPr>
        <w:t>eo</w:t>
      </w:r>
      <w:r w:rsidRPr="00702B37">
        <w:rPr>
          <w:rFonts w:ascii="Arial" w:hAnsi="Arial" w:cs="Arial"/>
          <w:sz w:val="24"/>
          <w:szCs w:val="24"/>
        </w:rPr>
        <w:t xml:space="preserve"> counsel are</w:t>
      </w:r>
      <w:r w:rsidR="00702B37">
        <w:rPr>
          <w:rFonts w:ascii="Arial" w:hAnsi="Arial" w:cs="Arial"/>
          <w:sz w:val="24"/>
          <w:szCs w:val="24"/>
        </w:rPr>
        <w:t xml:space="preserve"> </w:t>
      </w:r>
      <w:r w:rsidRPr="00702B37">
        <w:rPr>
          <w:rFonts w:ascii="Arial" w:hAnsi="Arial" w:cs="Arial"/>
          <w:sz w:val="24"/>
          <w:szCs w:val="24"/>
        </w:rPr>
        <w:t xml:space="preserve">always inadequate but that they are inadequate "for political trials”. </w:t>
      </w:r>
      <w:r w:rsidR="00125CB6">
        <w:rPr>
          <w:rFonts w:ascii="Arial" w:hAnsi="Arial" w:cs="Arial"/>
          <w:sz w:val="24"/>
          <w:szCs w:val="24"/>
        </w:rPr>
        <w:t>As what appeared in the article however was found to be too widely stated</w:t>
      </w:r>
      <w:r w:rsidR="006D3954">
        <w:rPr>
          <w:rFonts w:ascii="Arial" w:hAnsi="Arial" w:cs="Arial"/>
          <w:sz w:val="24"/>
          <w:szCs w:val="24"/>
        </w:rPr>
        <w:t xml:space="preserve"> and did not fully and accurately </w:t>
      </w:r>
      <w:r w:rsidR="00191D9D">
        <w:rPr>
          <w:rFonts w:ascii="Arial" w:hAnsi="Arial" w:cs="Arial"/>
          <w:sz w:val="24"/>
          <w:szCs w:val="24"/>
        </w:rPr>
        <w:t>reflect Prof Dugard’s views.</w:t>
      </w:r>
    </w:p>
    <w:p w14:paraId="059F114E" w14:textId="68436D25" w:rsidR="00575A41" w:rsidRDefault="00575A41" w:rsidP="00702B37">
      <w:pPr>
        <w:autoSpaceDE w:val="0"/>
        <w:autoSpaceDN w:val="0"/>
        <w:adjustRightInd w:val="0"/>
        <w:spacing w:after="0" w:line="276" w:lineRule="auto"/>
        <w:jc w:val="both"/>
        <w:rPr>
          <w:rFonts w:ascii="Arial" w:hAnsi="Arial" w:cs="Arial"/>
          <w:sz w:val="24"/>
          <w:szCs w:val="24"/>
        </w:rPr>
      </w:pPr>
      <w:r w:rsidRPr="00CB17FB">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5258E52B" wp14:editId="70BD5579">
                <wp:simplePos x="0" y="0"/>
                <wp:positionH relativeFrom="margin">
                  <wp:align>right</wp:align>
                </wp:positionH>
                <wp:positionV relativeFrom="paragraph">
                  <wp:posOffset>292100</wp:posOffset>
                </wp:positionV>
                <wp:extent cx="5924550" cy="49911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991100"/>
                        </a:xfrm>
                        <a:prstGeom prst="rect">
                          <a:avLst/>
                        </a:prstGeom>
                        <a:solidFill>
                          <a:srgbClr val="FFFFFF"/>
                        </a:solidFill>
                        <a:ln w="9525">
                          <a:solidFill>
                            <a:srgbClr val="000000"/>
                          </a:solidFill>
                          <a:miter lim="800000"/>
                          <a:headEnd/>
                          <a:tailEnd/>
                        </a:ln>
                      </wps:spPr>
                      <wps:txbx>
                        <w:txbxContent>
                          <w:p w14:paraId="793816F5" w14:textId="77777777" w:rsidR="00CB17FB" w:rsidRPr="00ED3ED2" w:rsidRDefault="00CB17FB" w:rsidP="00CB17FB">
                            <w:pPr>
                              <w:spacing w:line="276" w:lineRule="auto"/>
                              <w:rPr>
                                <w:rFonts w:ascii="Times New Roman" w:hAnsi="Times New Roman" w:cs="Times New Roman"/>
                                <w:b/>
                                <w:i/>
                              </w:rPr>
                            </w:pPr>
                            <w:r w:rsidRPr="00ED3ED2">
                              <w:rPr>
                                <w:rFonts w:ascii="Times New Roman" w:hAnsi="Times New Roman" w:cs="Times New Roman"/>
                                <w:b/>
                                <w:i/>
                              </w:rPr>
                              <w:t>Extract:</w:t>
                            </w:r>
                          </w:p>
                          <w:p w14:paraId="56A72F9B" w14:textId="5E540313" w:rsidR="002C6614" w:rsidRPr="002C6614" w:rsidRDefault="00ED3ED2" w:rsidP="00437413">
                            <w:pPr>
                              <w:spacing w:line="276" w:lineRule="auto"/>
                              <w:jc w:val="both"/>
                              <w:rPr>
                                <w:rFonts w:ascii="&amp;quot" w:eastAsia="Times New Roman" w:hAnsi="&amp;quot" w:cs="Times New Roman"/>
                                <w:color w:val="000000"/>
                                <w:sz w:val="20"/>
                                <w:szCs w:val="20"/>
                              </w:rPr>
                            </w:pPr>
                            <w:r>
                              <w:rPr>
                                <w:rFonts w:ascii="Times New Roman" w:hAnsi="Times New Roman" w:cs="Times New Roman"/>
                                <w:b/>
                                <w:i/>
                              </w:rPr>
                              <w:t>126</w:t>
                            </w:r>
                            <w:r w:rsidR="00E317DE">
                              <w:rPr>
                                <w:rFonts w:ascii="Times New Roman" w:hAnsi="Times New Roman" w:cs="Times New Roman"/>
                                <w:b/>
                                <w:i/>
                              </w:rPr>
                              <w:t>F-</w:t>
                            </w:r>
                            <w:r w:rsidR="00A32D8C">
                              <w:rPr>
                                <w:rFonts w:ascii="Times New Roman" w:hAnsi="Times New Roman" w:cs="Times New Roman"/>
                                <w:b/>
                                <w:i/>
                              </w:rPr>
                              <w:t>127F</w:t>
                            </w:r>
                            <w:r w:rsidR="00CB17FB" w:rsidRPr="00ED3ED2">
                              <w:rPr>
                                <w:rFonts w:ascii="Times New Roman" w:hAnsi="Times New Roman" w:cs="Times New Roman"/>
                                <w:b/>
                                <w:i/>
                              </w:rPr>
                              <w:t>:</w:t>
                            </w:r>
                            <w:r w:rsidR="00CB17FB" w:rsidRPr="00ED3ED2">
                              <w:rPr>
                                <w:rFonts w:ascii="Times New Roman" w:hAnsi="Times New Roman" w:cs="Times New Roman"/>
                                <w:i/>
                              </w:rPr>
                              <w:t xml:space="preserve"> </w:t>
                            </w:r>
                            <w:r w:rsidRPr="00ED3ED2">
                              <w:rPr>
                                <w:rFonts w:ascii="Times New Roman" w:hAnsi="Times New Roman" w:cs="Times New Roman"/>
                                <w:i/>
                              </w:rPr>
                              <w:t xml:space="preserve">“It is undoubtedly so that </w:t>
                            </w:r>
                            <w:r w:rsidRPr="00ED3ED2">
                              <w:rPr>
                                <w:rFonts w:ascii="Times New Roman" w:hAnsi="Times New Roman" w:cs="Times New Roman"/>
                                <w:bCs/>
                                <w:i/>
                                <w:iCs/>
                              </w:rPr>
                              <w:t>pro deo</w:t>
                            </w:r>
                            <w:r w:rsidRPr="00ED3ED2">
                              <w:rPr>
                                <w:rFonts w:ascii="Times New Roman" w:hAnsi="Times New Roman" w:cs="Times New Roman"/>
                                <w:i/>
                              </w:rPr>
                              <w:t xml:space="preserve"> </w:t>
                            </w:r>
                            <w:r w:rsidRPr="00ED3ED2">
                              <w:rPr>
                                <w:rFonts w:ascii="Times New Roman" w:hAnsi="Times New Roman" w:cs="Times New Roman"/>
                                <w:bCs/>
                                <w:i/>
                                <w:iCs/>
                              </w:rPr>
                              <w:t>counsel are usually the most junior members of the Bar are those with the least experience</w:t>
                            </w:r>
                            <w:r w:rsidRPr="00ED3ED2">
                              <w:rPr>
                                <w:rFonts w:ascii="Times New Roman" w:hAnsi="Times New Roman" w:cs="Times New Roman"/>
                                <w:i/>
                              </w:rPr>
                              <w:t xml:space="preserve">. The Courts do not, of course, permit persons to appear before them as counsel who are not duly qualified and admitted as such. All those who are so qualified and admitted have a right of audience whether the Court regards all of them as competent or not. Nevertheless there is a </w:t>
                            </w:r>
                            <w:r w:rsidRPr="00ED3ED2">
                              <w:rPr>
                                <w:rFonts w:ascii="Times New Roman" w:hAnsi="Times New Roman" w:cs="Times New Roman"/>
                                <w:i/>
                                <w:iCs/>
                              </w:rPr>
                              <w:t>great diversity of natural ability and skill</w:t>
                            </w:r>
                            <w:r w:rsidRPr="00ED3ED2">
                              <w:rPr>
                                <w:rFonts w:ascii="Times New Roman" w:hAnsi="Times New Roman" w:cs="Times New Roman"/>
                                <w:i/>
                              </w:rPr>
                              <w:t xml:space="preserve"> </w:t>
                            </w:r>
                            <w:r w:rsidRPr="00ED3ED2">
                              <w:rPr>
                                <w:rFonts w:ascii="Times New Roman" w:hAnsi="Times New Roman" w:cs="Times New Roman"/>
                                <w:i/>
                                <w:iCs/>
                              </w:rPr>
                              <w:t>between practitioners of the laws</w:t>
                            </w:r>
                            <w:r w:rsidRPr="00ED3ED2">
                              <w:rPr>
                                <w:rFonts w:ascii="Times New Roman" w:hAnsi="Times New Roman" w:cs="Times New Roman"/>
                                <w:i/>
                              </w:rPr>
                              <w:t>, and in the case where a wholly inexperienced advocate is also a person who lacks, in large measure, most of the qualities necessary to a good advocate, it requires an extremely alert Judge to see that justice is done and that there are not miscarriages of justice as a result of inexperience or inability or a combination of both</w:t>
                            </w:r>
                            <w:r w:rsidR="006610DD">
                              <w:rPr>
                                <w:rFonts w:ascii="Times New Roman" w:hAnsi="Times New Roman" w:cs="Times New Roman"/>
                                <w:i/>
                              </w:rPr>
                              <w:t>………..</w:t>
                            </w:r>
                            <w:r w:rsidR="002C6614" w:rsidRPr="002C6614">
                              <w:rPr>
                                <w:rFonts w:ascii="Times New Roman" w:hAnsi="Times New Roman" w:cs="Times New Roman"/>
                                <w:i/>
                              </w:rPr>
                              <w:t xml:space="preserve">Having said that, let me make it absolutely clear that I believe that the </w:t>
                            </w:r>
                            <w:r w:rsidR="002C6614" w:rsidRPr="005A01EC">
                              <w:rPr>
                                <w:rFonts w:ascii="Times New Roman" w:hAnsi="Times New Roman" w:cs="Times New Roman"/>
                                <w:i/>
                                <w:u w:val="single"/>
                              </w:rPr>
                              <w:t xml:space="preserve">system of appointing </w:t>
                            </w:r>
                            <w:r w:rsidR="002C6614" w:rsidRPr="005A01EC">
                              <w:rPr>
                                <w:rFonts w:ascii="Times New Roman" w:hAnsi="Times New Roman" w:cs="Times New Roman"/>
                                <w:i/>
                                <w:iCs/>
                                <w:u w:val="single"/>
                              </w:rPr>
                              <w:t>pro deo</w:t>
                            </w:r>
                            <w:r w:rsidR="002C6614" w:rsidRPr="005A01EC">
                              <w:rPr>
                                <w:rFonts w:ascii="Times New Roman" w:hAnsi="Times New Roman" w:cs="Times New Roman"/>
                                <w:i/>
                                <w:u w:val="single"/>
                              </w:rPr>
                              <w:t xml:space="preserve"> counsel is an indispensable part of the proper administration of justice in the Republic</w:t>
                            </w:r>
                            <w:r w:rsidR="002C6614" w:rsidRPr="00FF5E51">
                              <w:rPr>
                                <w:rFonts w:ascii="Times New Roman" w:hAnsi="Times New Roman" w:cs="Times New Roman"/>
                                <w:i/>
                                <w:u w:val="single"/>
                              </w:rPr>
                              <w:t>. In most</w:t>
                            </w:r>
                            <w:r w:rsidR="006610DD" w:rsidRPr="00FF5E51">
                              <w:rPr>
                                <w:rFonts w:ascii="Times New Roman" w:hAnsi="Times New Roman" w:cs="Times New Roman"/>
                                <w:i/>
                                <w:u w:val="single"/>
                              </w:rPr>
                              <w:t xml:space="preserve"> </w:t>
                            </w:r>
                            <w:r w:rsidR="002C6614" w:rsidRPr="002C6614">
                              <w:rPr>
                                <w:rFonts w:ascii="Times New Roman" w:hAnsi="Times New Roman" w:cs="Times New Roman"/>
                                <w:i/>
                                <w:u w:val="single"/>
                              </w:rPr>
                              <w:t xml:space="preserve">necessary to admit him to the Bar is certainly better than no representation at all. In some cases </w:t>
                            </w:r>
                            <w:r w:rsidR="002C6614" w:rsidRPr="002C6614">
                              <w:rPr>
                                <w:rFonts w:ascii="Times New Roman" w:hAnsi="Times New Roman" w:cs="Times New Roman"/>
                                <w:i/>
                                <w:iCs/>
                                <w:u w:val="single"/>
                              </w:rPr>
                              <w:t>pro deo</w:t>
                            </w:r>
                            <w:r w:rsidR="002C6614" w:rsidRPr="002C6614">
                              <w:rPr>
                                <w:rFonts w:ascii="Times New Roman" w:hAnsi="Times New Roman" w:cs="Times New Roman"/>
                                <w:i/>
                                <w:u w:val="single"/>
                              </w:rPr>
                              <w:t xml:space="preserve"> counsel is a highly skilled and experienced person.</w:t>
                            </w:r>
                            <w:r w:rsidR="002C6614" w:rsidRPr="002C6614">
                              <w:rPr>
                                <w:rFonts w:ascii="Times New Roman" w:hAnsi="Times New Roman" w:cs="Times New Roman"/>
                                <w:i/>
                              </w:rPr>
                              <w:t xml:space="preserve"> For example, he may be a person who is a retired magistrate or a prosecutor with many years of experience in the courts, allied to which he may have considerable natural ability. Even in a case where a man has little natural aptitude as an advocate and no experience, his advice and representation is nearly always better than no advice and no representation. Ideally, of course, more experienced and able persons should defend persons who are exposed to the death penalty. In fact it is a serious anomaly that such cases are usually defended by counsel with the least experience, for, although the law in these cases is seldom complex, errors of judgment in handling evidence could have fatal results for the accused. There are no doubt considerable practical problems involved in implementing an ideal situation, not the least of these being the considerable financial burden that this would impose upon the State. It would seem to be a matter which should be further considered by all the authorities and bodies concerned</w:t>
                            </w:r>
                            <w:r w:rsidR="00CB49D5">
                              <w:rPr>
                                <w:rFonts w:ascii="Times New Roman" w:hAnsi="Times New Roman" w:cs="Times New Roman"/>
                                <w:i/>
                              </w:rPr>
                              <w:t>…..</w:t>
                            </w:r>
                            <w:r w:rsidR="002C6614" w:rsidRPr="002C6614">
                              <w:rPr>
                                <w:rFonts w:ascii="Times New Roman" w:hAnsi="Times New Roman" w:cs="Times New Roman"/>
                                <w:i/>
                              </w:rPr>
                              <w:t>the Bar, as an organisation, have been concerned about it for many years</w:t>
                            </w:r>
                            <w:r w:rsidR="008A50FA">
                              <w:rPr>
                                <w:rFonts w:ascii="Times New Roman" w:hAnsi="Times New Roman" w:cs="Times New Roman"/>
                                <w:i/>
                              </w:rPr>
                              <w:t>….</w:t>
                            </w:r>
                            <w:r w:rsidR="002C6614" w:rsidRPr="002C6614">
                              <w:rPr>
                                <w:rFonts w:ascii="Times New Roman" w:hAnsi="Times New Roman" w:cs="Times New Roman"/>
                                <w:i/>
                              </w:rPr>
                              <w:t>The system we have, however, may in fact be the best that is available in the circumstances, and it may be difficult under prevailing conditions to improve upon it</w:t>
                            </w:r>
                            <w:r w:rsidR="008A50FA">
                              <w:rPr>
                                <w:rFonts w:ascii="Times New Roman" w:hAnsi="Times New Roman" w:cs="Times New Roman"/>
                                <w:i/>
                              </w:rPr>
                              <w:t>”</w:t>
                            </w:r>
                            <w:r w:rsidR="002C6614" w:rsidRPr="002C6614">
                              <w:rPr>
                                <w:rFonts w:ascii="Times New Roman" w:hAnsi="Times New Roman" w:cs="Times New Roman"/>
                                <w:i/>
                              </w:rPr>
                              <w:t xml:space="preserve">. </w:t>
                            </w:r>
                          </w:p>
                          <w:p w14:paraId="438A4297" w14:textId="4E8A9EC8" w:rsidR="00ED3ED2" w:rsidRPr="00ED3ED2" w:rsidRDefault="00ED3ED2" w:rsidP="00ED3ED2">
                            <w:pPr>
                              <w:spacing w:line="276" w:lineRule="auto"/>
                              <w:rPr>
                                <w:rFonts w:ascii="Times New Roman" w:hAnsi="Times New Roman" w:cs="Times New Roman"/>
                                <w:i/>
                              </w:rPr>
                            </w:pPr>
                          </w:p>
                          <w:p w14:paraId="77D5BBA6" w14:textId="77777777" w:rsidR="00CB17FB" w:rsidRPr="00101B97" w:rsidRDefault="00CB17FB" w:rsidP="00CB17FB">
                            <w:pPr>
                              <w:spacing w:line="276" w:lineRule="auto"/>
                              <w:rPr>
                                <w:i/>
                              </w:rPr>
                            </w:pPr>
                          </w:p>
                          <w:p w14:paraId="5D8CC46B" w14:textId="77777777" w:rsidR="00CB17FB" w:rsidRPr="00101B97" w:rsidRDefault="00CB17FB" w:rsidP="00CB17FB">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58E52B" id="_x0000_t202" coordsize="21600,21600" o:spt="202" path="m,l,21600r21600,l21600,xe">
                <v:stroke joinstyle="miter"/>
                <v:path gradientshapeok="t" o:connecttype="rect"/>
              </v:shapetype>
              <v:shape id="Text Box 2" o:spid="_x0000_s1026" type="#_x0000_t202" style="position:absolute;left:0;text-align:left;margin-left:415.3pt;margin-top:23pt;width:466.5pt;height:393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JCRJAIAAEcEAAAOAAAAZHJzL2Uyb0RvYy54bWysU9tuEzEQfUfiHyy/k70ooc0qm6qkBCGV&#10;gtTyAV6vN2the4ztZDd8PWNvGqICLwg/WB7P+HjmnJnVzagVOQjnJZiaFrOcEmE4tNLsavr1afvm&#10;mhIfmGmZAiNqehSe3qxfv1oNthIl9KBa4QiCGF8NtqZ9CLbKMs97oZmfgRUGnR04zQKabpe1jg2I&#10;rlVW5vnbbADXWgdceI+3d5OTrhN+1wkePnedF4GommJuIe0u7U3cs/WKVTvHbC/5KQ32D1loJg1+&#10;eoa6Y4GRvZO/QWnJHXjowoyDzqDrJBepBqymyF9U89gzK1ItSI63Z5r8/4PlD4cvjsi2pmVxRYlh&#10;GkV6EmMg72AkZeRnsL7CsEeLgWHEa9Q51ertPfBvnhjY9MzsxK1zMPSCtZhfEV9mF08nHB9BmuET&#10;tPgN2wdIQGPndCQP6SCIjjodz9rEVDheLpblfLFAF0fffLksijypl7Hq+bl1PnwQoEk81NSh+Ame&#10;He59iOmw6jkk/uZByXYrlUqG2zUb5ciBYaNs00oVvAhThgw1XS7KxcTAXyHytP4EoWXAjldS1/T6&#10;HMSqyNt706Z+DEyq6YwpK3MiMnI3sRjGZjwJ00B7REodTJ2Nk4iHHtwPSgbs6pr673vmBCXqo0FZ&#10;lsV8HscgGfPFVYmGu/Q0lx5mOELVNFAyHTchjU4kzMAtytfJRGzUecrklCt2a+L7NFlxHC7tFPVr&#10;/tc/AQAA//8DAFBLAwQUAAYACAAAACEARBLdsd0AAAAHAQAADwAAAGRycy9kb3ducmV2LnhtbEyP&#10;wU7DMAyG70i8Q2QkLoilrFPZStMJIYHgBmMa16zx2orEKUnWlbfHnOBkW7/1+XO1npwVI4bYe1Jw&#10;M8tAIDXe9NQq2L4/Xi9BxKTJaOsJFXxjhHV9flbp0vgTveG4Sa1gCMVSK+hSGkopY9Oh03HmByTO&#10;Dj44nXgMrTRBnxjurJxnWSGd7okvdHrAhw6bz83RKVgunseP+JK/7priYFfp6nZ8+gpKXV5M93cg&#10;Ek7pbxl+9Vkdanba+yOZKKwCfiQpWBRcOV3lOTd7RufzDGRdyf/+9Q8AAAD//wMAUEsBAi0AFAAG&#10;AAgAAAAhALaDOJL+AAAA4QEAABMAAAAAAAAAAAAAAAAAAAAAAFtDb250ZW50X1R5cGVzXS54bWxQ&#10;SwECLQAUAAYACAAAACEAOP0h/9YAAACUAQAACwAAAAAAAAAAAAAAAAAvAQAAX3JlbHMvLnJlbHNQ&#10;SwECLQAUAAYACAAAACEArWSQkSQCAABHBAAADgAAAAAAAAAAAAAAAAAuAgAAZHJzL2Uyb0RvYy54&#10;bWxQSwECLQAUAAYACAAAACEARBLdsd0AAAAHAQAADwAAAAAAAAAAAAAAAAB+BAAAZHJzL2Rvd25y&#10;ZXYueG1sUEsFBgAAAAAEAAQA8wAAAIgFAAAAAA==&#10;">
                <v:textbox>
                  <w:txbxContent>
                    <w:p w14:paraId="793816F5" w14:textId="77777777" w:rsidR="00CB17FB" w:rsidRPr="00ED3ED2" w:rsidRDefault="00CB17FB" w:rsidP="00CB17FB">
                      <w:pPr>
                        <w:spacing w:line="276" w:lineRule="auto"/>
                        <w:rPr>
                          <w:rFonts w:ascii="Times New Roman" w:hAnsi="Times New Roman" w:cs="Times New Roman"/>
                          <w:b/>
                          <w:i/>
                        </w:rPr>
                      </w:pPr>
                      <w:r w:rsidRPr="00ED3ED2">
                        <w:rPr>
                          <w:rFonts w:ascii="Times New Roman" w:hAnsi="Times New Roman" w:cs="Times New Roman"/>
                          <w:b/>
                          <w:i/>
                        </w:rPr>
                        <w:t>Extract:</w:t>
                      </w:r>
                    </w:p>
                    <w:p w14:paraId="56A72F9B" w14:textId="5E540313" w:rsidR="002C6614" w:rsidRPr="002C6614" w:rsidRDefault="00ED3ED2" w:rsidP="00437413">
                      <w:pPr>
                        <w:spacing w:line="276" w:lineRule="auto"/>
                        <w:jc w:val="both"/>
                        <w:rPr>
                          <w:rFonts w:ascii="&amp;quot" w:eastAsia="Times New Roman" w:hAnsi="&amp;quot" w:cs="Times New Roman"/>
                          <w:color w:val="000000"/>
                          <w:sz w:val="20"/>
                          <w:szCs w:val="20"/>
                        </w:rPr>
                      </w:pPr>
                      <w:r>
                        <w:rPr>
                          <w:rFonts w:ascii="Times New Roman" w:hAnsi="Times New Roman" w:cs="Times New Roman"/>
                          <w:b/>
                          <w:i/>
                        </w:rPr>
                        <w:t>126</w:t>
                      </w:r>
                      <w:r w:rsidR="00E317DE">
                        <w:rPr>
                          <w:rFonts w:ascii="Times New Roman" w:hAnsi="Times New Roman" w:cs="Times New Roman"/>
                          <w:b/>
                          <w:i/>
                        </w:rPr>
                        <w:t>F-</w:t>
                      </w:r>
                      <w:r w:rsidR="00A32D8C">
                        <w:rPr>
                          <w:rFonts w:ascii="Times New Roman" w:hAnsi="Times New Roman" w:cs="Times New Roman"/>
                          <w:b/>
                          <w:i/>
                        </w:rPr>
                        <w:t>127F</w:t>
                      </w:r>
                      <w:r w:rsidR="00CB17FB" w:rsidRPr="00ED3ED2">
                        <w:rPr>
                          <w:rFonts w:ascii="Times New Roman" w:hAnsi="Times New Roman" w:cs="Times New Roman"/>
                          <w:b/>
                          <w:i/>
                        </w:rPr>
                        <w:t>:</w:t>
                      </w:r>
                      <w:r w:rsidR="00CB17FB" w:rsidRPr="00ED3ED2">
                        <w:rPr>
                          <w:rFonts w:ascii="Times New Roman" w:hAnsi="Times New Roman" w:cs="Times New Roman"/>
                          <w:i/>
                        </w:rPr>
                        <w:t xml:space="preserve"> </w:t>
                      </w:r>
                      <w:r w:rsidRPr="00ED3ED2">
                        <w:rPr>
                          <w:rFonts w:ascii="Times New Roman" w:hAnsi="Times New Roman" w:cs="Times New Roman"/>
                          <w:i/>
                        </w:rPr>
                        <w:t xml:space="preserve">“It is undoubtedly so that </w:t>
                      </w:r>
                      <w:r w:rsidRPr="00ED3ED2">
                        <w:rPr>
                          <w:rFonts w:ascii="Times New Roman" w:hAnsi="Times New Roman" w:cs="Times New Roman"/>
                          <w:bCs/>
                          <w:i/>
                          <w:iCs/>
                        </w:rPr>
                        <w:t>pro deo</w:t>
                      </w:r>
                      <w:r w:rsidRPr="00ED3ED2">
                        <w:rPr>
                          <w:rFonts w:ascii="Times New Roman" w:hAnsi="Times New Roman" w:cs="Times New Roman"/>
                          <w:i/>
                        </w:rPr>
                        <w:t xml:space="preserve"> </w:t>
                      </w:r>
                      <w:r w:rsidRPr="00ED3ED2">
                        <w:rPr>
                          <w:rFonts w:ascii="Times New Roman" w:hAnsi="Times New Roman" w:cs="Times New Roman"/>
                          <w:bCs/>
                          <w:i/>
                          <w:iCs/>
                        </w:rPr>
                        <w:t>counsel are usually the most junior members of the Bar are those with the least experience</w:t>
                      </w:r>
                      <w:r w:rsidRPr="00ED3ED2">
                        <w:rPr>
                          <w:rFonts w:ascii="Times New Roman" w:hAnsi="Times New Roman" w:cs="Times New Roman"/>
                          <w:i/>
                        </w:rPr>
                        <w:t xml:space="preserve">. The Courts do not, of course, permit persons to appear before them as counsel who are not duly qualified and admitted as such. All those who are so qualified and admitted have a right of audience whether the Court regards all of them as competent or not. Nevertheless there is a </w:t>
                      </w:r>
                      <w:r w:rsidRPr="00ED3ED2">
                        <w:rPr>
                          <w:rFonts w:ascii="Times New Roman" w:hAnsi="Times New Roman" w:cs="Times New Roman"/>
                          <w:i/>
                          <w:iCs/>
                        </w:rPr>
                        <w:t>great diversity of natural ability and skill</w:t>
                      </w:r>
                      <w:r w:rsidRPr="00ED3ED2">
                        <w:rPr>
                          <w:rFonts w:ascii="Times New Roman" w:hAnsi="Times New Roman" w:cs="Times New Roman"/>
                          <w:i/>
                        </w:rPr>
                        <w:t xml:space="preserve"> </w:t>
                      </w:r>
                      <w:r w:rsidRPr="00ED3ED2">
                        <w:rPr>
                          <w:rFonts w:ascii="Times New Roman" w:hAnsi="Times New Roman" w:cs="Times New Roman"/>
                          <w:i/>
                          <w:iCs/>
                        </w:rPr>
                        <w:t>between practitioners of the laws</w:t>
                      </w:r>
                      <w:r w:rsidRPr="00ED3ED2">
                        <w:rPr>
                          <w:rFonts w:ascii="Times New Roman" w:hAnsi="Times New Roman" w:cs="Times New Roman"/>
                          <w:i/>
                        </w:rPr>
                        <w:t>, and in the case where a wholly inexperienced advocate is also a person who lacks, in large measure, most of the qualities necessary to a good advocate, it requires an extremely alert Judge to see that justice is done and that there are not miscarriages of justice as a result of inexperience or inability or a combination of both</w:t>
                      </w:r>
                      <w:r w:rsidR="006610DD">
                        <w:rPr>
                          <w:rFonts w:ascii="Times New Roman" w:hAnsi="Times New Roman" w:cs="Times New Roman"/>
                          <w:i/>
                        </w:rPr>
                        <w:t>………..</w:t>
                      </w:r>
                      <w:r w:rsidR="002C6614" w:rsidRPr="002C6614">
                        <w:rPr>
                          <w:rFonts w:ascii="Times New Roman" w:hAnsi="Times New Roman" w:cs="Times New Roman"/>
                          <w:i/>
                        </w:rPr>
                        <w:t xml:space="preserve">Having said that, let me make it absolutely clear that I believe that the </w:t>
                      </w:r>
                      <w:r w:rsidR="002C6614" w:rsidRPr="005A01EC">
                        <w:rPr>
                          <w:rFonts w:ascii="Times New Roman" w:hAnsi="Times New Roman" w:cs="Times New Roman"/>
                          <w:i/>
                          <w:u w:val="single"/>
                        </w:rPr>
                        <w:t xml:space="preserve">system of appointing </w:t>
                      </w:r>
                      <w:r w:rsidR="002C6614" w:rsidRPr="005A01EC">
                        <w:rPr>
                          <w:rFonts w:ascii="Times New Roman" w:hAnsi="Times New Roman" w:cs="Times New Roman"/>
                          <w:i/>
                          <w:iCs/>
                          <w:u w:val="single"/>
                        </w:rPr>
                        <w:t>pro deo</w:t>
                      </w:r>
                      <w:r w:rsidR="002C6614" w:rsidRPr="005A01EC">
                        <w:rPr>
                          <w:rFonts w:ascii="Times New Roman" w:hAnsi="Times New Roman" w:cs="Times New Roman"/>
                          <w:i/>
                          <w:u w:val="single"/>
                        </w:rPr>
                        <w:t xml:space="preserve"> counsel is an indispensable part of the proper administration of justice in the Republic</w:t>
                      </w:r>
                      <w:r w:rsidR="002C6614" w:rsidRPr="00FF5E51">
                        <w:rPr>
                          <w:rFonts w:ascii="Times New Roman" w:hAnsi="Times New Roman" w:cs="Times New Roman"/>
                          <w:i/>
                          <w:u w:val="single"/>
                        </w:rPr>
                        <w:t>. In most</w:t>
                      </w:r>
                      <w:r w:rsidR="006610DD" w:rsidRPr="00FF5E51">
                        <w:rPr>
                          <w:rFonts w:ascii="Times New Roman" w:hAnsi="Times New Roman" w:cs="Times New Roman"/>
                          <w:i/>
                          <w:u w:val="single"/>
                        </w:rPr>
                        <w:t xml:space="preserve"> </w:t>
                      </w:r>
                      <w:r w:rsidR="002C6614" w:rsidRPr="002C6614">
                        <w:rPr>
                          <w:rFonts w:ascii="Times New Roman" w:hAnsi="Times New Roman" w:cs="Times New Roman"/>
                          <w:i/>
                          <w:u w:val="single"/>
                        </w:rPr>
                        <w:t xml:space="preserve">necessary to admit him to the Bar is certainly better than no representation at all. In some cases </w:t>
                      </w:r>
                      <w:r w:rsidR="002C6614" w:rsidRPr="002C6614">
                        <w:rPr>
                          <w:rFonts w:ascii="Times New Roman" w:hAnsi="Times New Roman" w:cs="Times New Roman"/>
                          <w:i/>
                          <w:iCs/>
                          <w:u w:val="single"/>
                        </w:rPr>
                        <w:t>pro deo</w:t>
                      </w:r>
                      <w:r w:rsidR="002C6614" w:rsidRPr="002C6614">
                        <w:rPr>
                          <w:rFonts w:ascii="Times New Roman" w:hAnsi="Times New Roman" w:cs="Times New Roman"/>
                          <w:i/>
                          <w:u w:val="single"/>
                        </w:rPr>
                        <w:t xml:space="preserve"> counsel is a highly skilled and experienced person.</w:t>
                      </w:r>
                      <w:r w:rsidR="002C6614" w:rsidRPr="002C6614">
                        <w:rPr>
                          <w:rFonts w:ascii="Times New Roman" w:hAnsi="Times New Roman" w:cs="Times New Roman"/>
                          <w:i/>
                        </w:rPr>
                        <w:t xml:space="preserve"> For example, he may be a person who is a retired magistrate or a prosecutor with many years of experience in the courts, allied to which he may have considerable natural ability. Even in a case where a man has little natural aptitude as an advocate and no experience, his advice and representation is nearly always better than no advice and no representation. Ideally, of course, more experienced and able persons should defend persons who are exposed to the death penalty. In fact it is a serious anomaly that such cases are usually defended by counsel with the least experience, for, although the law in these cases is seldom complex, errors of judgment in handling evidence could have fatal results for the accused. There are no doubt considerable practical problems involved in implementing an ideal situation, not the least of these being the considerable financial burden that this would impose upon the State. It would seem to be a matter which should be further considered by all the authorities and bodies concerned</w:t>
                      </w:r>
                      <w:r w:rsidR="00CB49D5">
                        <w:rPr>
                          <w:rFonts w:ascii="Times New Roman" w:hAnsi="Times New Roman" w:cs="Times New Roman"/>
                          <w:i/>
                        </w:rPr>
                        <w:t>…..</w:t>
                      </w:r>
                      <w:r w:rsidR="002C6614" w:rsidRPr="002C6614">
                        <w:rPr>
                          <w:rFonts w:ascii="Times New Roman" w:hAnsi="Times New Roman" w:cs="Times New Roman"/>
                          <w:i/>
                        </w:rPr>
                        <w:t>the Bar, as an organisation, have been concerned about it for many years</w:t>
                      </w:r>
                      <w:r w:rsidR="008A50FA">
                        <w:rPr>
                          <w:rFonts w:ascii="Times New Roman" w:hAnsi="Times New Roman" w:cs="Times New Roman"/>
                          <w:i/>
                        </w:rPr>
                        <w:t>….</w:t>
                      </w:r>
                      <w:r w:rsidR="002C6614" w:rsidRPr="002C6614">
                        <w:rPr>
                          <w:rFonts w:ascii="Times New Roman" w:hAnsi="Times New Roman" w:cs="Times New Roman"/>
                          <w:i/>
                        </w:rPr>
                        <w:t>The system we have, however, may in fact be the best that is available in the circumstances, and it may be difficult under prevailing conditions to improve upon it</w:t>
                      </w:r>
                      <w:r w:rsidR="008A50FA">
                        <w:rPr>
                          <w:rFonts w:ascii="Times New Roman" w:hAnsi="Times New Roman" w:cs="Times New Roman"/>
                          <w:i/>
                        </w:rPr>
                        <w:t>”</w:t>
                      </w:r>
                      <w:r w:rsidR="002C6614" w:rsidRPr="002C6614">
                        <w:rPr>
                          <w:rFonts w:ascii="Times New Roman" w:hAnsi="Times New Roman" w:cs="Times New Roman"/>
                          <w:i/>
                        </w:rPr>
                        <w:t xml:space="preserve">. </w:t>
                      </w:r>
                    </w:p>
                    <w:p w14:paraId="438A4297" w14:textId="4E8A9EC8" w:rsidR="00ED3ED2" w:rsidRPr="00ED3ED2" w:rsidRDefault="00ED3ED2" w:rsidP="00ED3ED2">
                      <w:pPr>
                        <w:spacing w:line="276" w:lineRule="auto"/>
                        <w:rPr>
                          <w:rFonts w:ascii="Times New Roman" w:hAnsi="Times New Roman" w:cs="Times New Roman"/>
                          <w:i/>
                        </w:rPr>
                      </w:pPr>
                    </w:p>
                    <w:p w14:paraId="77D5BBA6" w14:textId="77777777" w:rsidR="00CB17FB" w:rsidRPr="00101B97" w:rsidRDefault="00CB17FB" w:rsidP="00CB17FB">
                      <w:pPr>
                        <w:spacing w:line="276" w:lineRule="auto"/>
                        <w:rPr>
                          <w:i/>
                        </w:rPr>
                      </w:pPr>
                    </w:p>
                    <w:p w14:paraId="5D8CC46B" w14:textId="77777777" w:rsidR="00CB17FB" w:rsidRPr="00101B97" w:rsidRDefault="00CB17FB" w:rsidP="00CB17FB">
                      <w:pPr>
                        <w:spacing w:line="276" w:lineRule="auto"/>
                        <w:rPr>
                          <w:i/>
                        </w:rPr>
                      </w:pPr>
                    </w:p>
                  </w:txbxContent>
                </v:textbox>
                <w10:wrap type="square" anchorx="margin"/>
              </v:shape>
            </w:pict>
          </mc:Fallback>
        </mc:AlternateContent>
      </w:r>
    </w:p>
    <w:p w14:paraId="1B1142E4" w14:textId="77777777" w:rsidR="00575A41" w:rsidRDefault="00575A41" w:rsidP="00702B37">
      <w:pPr>
        <w:autoSpaceDE w:val="0"/>
        <w:autoSpaceDN w:val="0"/>
        <w:adjustRightInd w:val="0"/>
        <w:spacing w:after="0" w:line="276" w:lineRule="auto"/>
        <w:jc w:val="both"/>
        <w:rPr>
          <w:rFonts w:ascii="Arial" w:hAnsi="Arial" w:cs="Arial"/>
          <w:sz w:val="24"/>
          <w:szCs w:val="24"/>
        </w:rPr>
      </w:pPr>
    </w:p>
    <w:p w14:paraId="2C96BB4A" w14:textId="426796CE" w:rsidR="00762835" w:rsidRDefault="00762835" w:rsidP="00702B37">
      <w:pPr>
        <w:autoSpaceDE w:val="0"/>
        <w:autoSpaceDN w:val="0"/>
        <w:adjustRightInd w:val="0"/>
        <w:spacing w:after="0" w:line="276" w:lineRule="auto"/>
        <w:jc w:val="both"/>
        <w:rPr>
          <w:rFonts w:ascii="Arial" w:hAnsi="Arial" w:cs="Arial"/>
          <w:sz w:val="24"/>
          <w:szCs w:val="24"/>
          <w:u w:val="single"/>
        </w:rPr>
      </w:pPr>
      <w:r w:rsidRPr="00702B37">
        <w:rPr>
          <w:rFonts w:ascii="Arial" w:hAnsi="Arial" w:cs="Arial"/>
          <w:sz w:val="24"/>
          <w:szCs w:val="24"/>
        </w:rPr>
        <w:lastRenderedPageBreak/>
        <w:t xml:space="preserve">The Court held that the notion that </w:t>
      </w:r>
      <w:r w:rsidRPr="003A3F98">
        <w:rPr>
          <w:rFonts w:ascii="Arial" w:hAnsi="Arial" w:cs="Arial"/>
          <w:i/>
          <w:sz w:val="24"/>
          <w:szCs w:val="24"/>
        </w:rPr>
        <w:t xml:space="preserve">pro </w:t>
      </w:r>
      <w:r w:rsidR="003A3F98" w:rsidRPr="003A3F98">
        <w:rPr>
          <w:rFonts w:ascii="Arial" w:hAnsi="Arial" w:cs="Arial"/>
          <w:i/>
          <w:sz w:val="24"/>
          <w:szCs w:val="24"/>
        </w:rPr>
        <w:t>d</w:t>
      </w:r>
      <w:r w:rsidRPr="003A3F98">
        <w:rPr>
          <w:rFonts w:ascii="Arial" w:hAnsi="Arial" w:cs="Arial"/>
          <w:i/>
          <w:sz w:val="24"/>
          <w:szCs w:val="24"/>
        </w:rPr>
        <w:t>eo</w:t>
      </w:r>
      <w:r w:rsidRPr="00702B37">
        <w:rPr>
          <w:rFonts w:ascii="Arial" w:hAnsi="Arial" w:cs="Arial"/>
          <w:sz w:val="24"/>
          <w:szCs w:val="24"/>
        </w:rPr>
        <w:t xml:space="preserve"> counsel would be deterred from doing their duty with proper</w:t>
      </w:r>
      <w:r w:rsidR="00E47F39">
        <w:rPr>
          <w:rFonts w:ascii="Arial" w:hAnsi="Arial" w:cs="Arial"/>
          <w:sz w:val="24"/>
          <w:szCs w:val="24"/>
        </w:rPr>
        <w:t xml:space="preserve"> </w:t>
      </w:r>
      <w:r w:rsidRPr="00702B37">
        <w:rPr>
          <w:rFonts w:ascii="Arial" w:hAnsi="Arial" w:cs="Arial"/>
          <w:sz w:val="24"/>
          <w:szCs w:val="24"/>
        </w:rPr>
        <w:t>zeal and confidence because an article in a newspaper, no matter how influential, had quoted a university</w:t>
      </w:r>
      <w:r w:rsidR="002F70E4">
        <w:rPr>
          <w:rFonts w:ascii="Arial" w:hAnsi="Arial" w:cs="Arial"/>
          <w:sz w:val="24"/>
          <w:szCs w:val="24"/>
        </w:rPr>
        <w:t xml:space="preserve"> </w:t>
      </w:r>
      <w:r w:rsidRPr="00702B37">
        <w:rPr>
          <w:rFonts w:ascii="Arial" w:hAnsi="Arial" w:cs="Arial"/>
          <w:sz w:val="24"/>
          <w:szCs w:val="24"/>
        </w:rPr>
        <w:t xml:space="preserve">professor, no matter how distinguished, as saying that </w:t>
      </w:r>
      <w:r w:rsidRPr="003A3F98">
        <w:rPr>
          <w:rFonts w:ascii="Arial" w:hAnsi="Arial" w:cs="Arial"/>
          <w:i/>
          <w:sz w:val="24"/>
          <w:szCs w:val="24"/>
        </w:rPr>
        <w:t xml:space="preserve">pro </w:t>
      </w:r>
      <w:r w:rsidR="003A3F98" w:rsidRPr="003A3F98">
        <w:rPr>
          <w:rFonts w:ascii="Arial" w:hAnsi="Arial" w:cs="Arial"/>
          <w:i/>
          <w:sz w:val="24"/>
          <w:szCs w:val="24"/>
        </w:rPr>
        <w:t>d</w:t>
      </w:r>
      <w:r w:rsidRPr="003A3F98">
        <w:rPr>
          <w:rFonts w:ascii="Arial" w:hAnsi="Arial" w:cs="Arial"/>
          <w:i/>
          <w:sz w:val="24"/>
          <w:szCs w:val="24"/>
        </w:rPr>
        <w:t>eo</w:t>
      </w:r>
      <w:r w:rsidRPr="00702B37">
        <w:rPr>
          <w:rFonts w:ascii="Arial" w:hAnsi="Arial" w:cs="Arial"/>
          <w:sz w:val="24"/>
          <w:szCs w:val="24"/>
        </w:rPr>
        <w:t xml:space="preserve"> counsel were inadequate for political trials</w:t>
      </w:r>
      <w:r w:rsidR="00E47F39">
        <w:rPr>
          <w:rFonts w:ascii="Arial" w:hAnsi="Arial" w:cs="Arial"/>
          <w:sz w:val="24"/>
          <w:szCs w:val="24"/>
        </w:rPr>
        <w:t xml:space="preserve"> </w:t>
      </w:r>
      <w:r w:rsidRPr="00702B37">
        <w:rPr>
          <w:rFonts w:ascii="Arial" w:hAnsi="Arial" w:cs="Arial"/>
          <w:sz w:val="24"/>
          <w:szCs w:val="24"/>
        </w:rPr>
        <w:t xml:space="preserve">because they did not have the appropriate qualifications, needs only to be stated to be rejected. </w:t>
      </w:r>
      <w:r w:rsidRPr="00702B37">
        <w:rPr>
          <w:rFonts w:ascii="Arial" w:hAnsi="Arial" w:cs="Arial"/>
          <w:iCs/>
          <w:sz w:val="24"/>
          <w:szCs w:val="24"/>
        </w:rPr>
        <w:t>Such an</w:t>
      </w:r>
      <w:r w:rsidR="00E47F39">
        <w:rPr>
          <w:rFonts w:ascii="Arial" w:hAnsi="Arial" w:cs="Arial"/>
          <w:sz w:val="24"/>
          <w:szCs w:val="24"/>
        </w:rPr>
        <w:t xml:space="preserve"> </w:t>
      </w:r>
      <w:r w:rsidRPr="00702B37">
        <w:rPr>
          <w:rFonts w:ascii="Arial" w:hAnsi="Arial" w:cs="Arial"/>
          <w:iCs/>
          <w:sz w:val="24"/>
          <w:szCs w:val="24"/>
        </w:rPr>
        <w:t xml:space="preserve">article is </w:t>
      </w:r>
      <w:r w:rsidRPr="008D11C4">
        <w:rPr>
          <w:rFonts w:ascii="Arial" w:hAnsi="Arial" w:cs="Arial"/>
          <w:iCs/>
          <w:sz w:val="24"/>
          <w:szCs w:val="24"/>
          <w:u w:val="single"/>
        </w:rPr>
        <w:t xml:space="preserve">not capable of inhibiting counsel from undertaking </w:t>
      </w:r>
      <w:r w:rsidRPr="008D11C4">
        <w:rPr>
          <w:rFonts w:ascii="Arial" w:hAnsi="Arial" w:cs="Arial"/>
          <w:i/>
          <w:iCs/>
          <w:sz w:val="24"/>
          <w:szCs w:val="24"/>
          <w:u w:val="single"/>
        </w:rPr>
        <w:t xml:space="preserve">pro </w:t>
      </w:r>
      <w:r w:rsidR="008D11C4" w:rsidRPr="008D11C4">
        <w:rPr>
          <w:rFonts w:ascii="Arial" w:hAnsi="Arial" w:cs="Arial"/>
          <w:i/>
          <w:iCs/>
          <w:sz w:val="24"/>
          <w:szCs w:val="24"/>
          <w:u w:val="single"/>
        </w:rPr>
        <w:t>d</w:t>
      </w:r>
      <w:r w:rsidRPr="008D11C4">
        <w:rPr>
          <w:rFonts w:ascii="Arial" w:hAnsi="Arial" w:cs="Arial"/>
          <w:i/>
          <w:iCs/>
          <w:sz w:val="24"/>
          <w:szCs w:val="24"/>
          <w:u w:val="single"/>
        </w:rPr>
        <w:t>eo</w:t>
      </w:r>
      <w:r w:rsidRPr="008D11C4">
        <w:rPr>
          <w:rFonts w:ascii="Arial" w:hAnsi="Arial" w:cs="Arial"/>
          <w:iCs/>
          <w:sz w:val="24"/>
          <w:szCs w:val="24"/>
          <w:u w:val="single"/>
        </w:rPr>
        <w:t xml:space="preserve"> defences</w:t>
      </w:r>
      <w:r w:rsidRPr="00702B37">
        <w:rPr>
          <w:rFonts w:ascii="Arial" w:hAnsi="Arial" w:cs="Arial"/>
          <w:sz w:val="24"/>
          <w:szCs w:val="24"/>
        </w:rPr>
        <w:t>, still less can it be regarded</w:t>
      </w:r>
      <w:r w:rsidR="00E47F39">
        <w:rPr>
          <w:rFonts w:ascii="Arial" w:hAnsi="Arial" w:cs="Arial"/>
          <w:sz w:val="24"/>
          <w:szCs w:val="24"/>
        </w:rPr>
        <w:t xml:space="preserve"> </w:t>
      </w:r>
      <w:r w:rsidRPr="00702B37">
        <w:rPr>
          <w:rFonts w:ascii="Arial" w:hAnsi="Arial" w:cs="Arial"/>
          <w:sz w:val="24"/>
          <w:szCs w:val="24"/>
        </w:rPr>
        <w:t xml:space="preserve">as being calculated or likely to do so. In this regard, it is relevant that </w:t>
      </w:r>
      <w:r w:rsidRPr="005C59C6">
        <w:rPr>
          <w:rFonts w:ascii="Arial" w:hAnsi="Arial" w:cs="Arial"/>
          <w:bCs/>
          <w:iCs/>
          <w:sz w:val="24"/>
          <w:szCs w:val="24"/>
          <w:u w:val="single"/>
        </w:rPr>
        <w:t>the Bar is not a profession of</w:t>
      </w:r>
      <w:r w:rsidR="00E47F39" w:rsidRPr="005C59C6">
        <w:rPr>
          <w:rFonts w:ascii="Arial" w:hAnsi="Arial" w:cs="Arial"/>
          <w:bCs/>
          <w:iCs/>
          <w:sz w:val="24"/>
          <w:szCs w:val="24"/>
          <w:u w:val="single"/>
        </w:rPr>
        <w:t xml:space="preserve"> </w:t>
      </w:r>
      <w:r w:rsidRPr="005C59C6">
        <w:rPr>
          <w:rFonts w:ascii="Arial" w:hAnsi="Arial" w:cs="Arial"/>
          <w:bCs/>
          <w:iCs/>
          <w:sz w:val="24"/>
          <w:szCs w:val="24"/>
          <w:u w:val="single"/>
        </w:rPr>
        <w:t>shrinking violets</w:t>
      </w:r>
      <w:r w:rsidRPr="005C59C6">
        <w:rPr>
          <w:rFonts w:ascii="Arial" w:hAnsi="Arial" w:cs="Arial"/>
          <w:sz w:val="24"/>
          <w:szCs w:val="24"/>
          <w:u w:val="single"/>
        </w:rPr>
        <w:t xml:space="preserve">. It is </w:t>
      </w:r>
      <w:r w:rsidRPr="005C59C6">
        <w:rPr>
          <w:rFonts w:ascii="Arial" w:hAnsi="Arial" w:cs="Arial"/>
          <w:bCs/>
          <w:iCs/>
          <w:sz w:val="24"/>
          <w:szCs w:val="24"/>
          <w:u w:val="single"/>
        </w:rPr>
        <w:t>part of the cut and thrust of general practice to encounter sarcastic, sneering</w:t>
      </w:r>
      <w:r w:rsidR="00E47F39" w:rsidRPr="005C59C6">
        <w:rPr>
          <w:rFonts w:ascii="Arial" w:hAnsi="Arial" w:cs="Arial"/>
          <w:sz w:val="24"/>
          <w:szCs w:val="24"/>
          <w:u w:val="single"/>
        </w:rPr>
        <w:t xml:space="preserve"> </w:t>
      </w:r>
      <w:r w:rsidRPr="005C59C6">
        <w:rPr>
          <w:rFonts w:ascii="Arial" w:hAnsi="Arial" w:cs="Arial"/>
          <w:bCs/>
          <w:iCs/>
          <w:sz w:val="24"/>
          <w:szCs w:val="24"/>
          <w:u w:val="single"/>
        </w:rPr>
        <w:t>and sometimes even insulting or humiliating language from one’s opponent or litigants</w:t>
      </w:r>
      <w:r w:rsidRPr="005C59C6">
        <w:rPr>
          <w:rFonts w:ascii="Arial" w:hAnsi="Arial" w:cs="Arial"/>
          <w:sz w:val="24"/>
          <w:szCs w:val="24"/>
          <w:u w:val="single"/>
        </w:rPr>
        <w:t>.</w:t>
      </w:r>
    </w:p>
    <w:p w14:paraId="310DF9D9" w14:textId="77777777" w:rsidR="005C59C6" w:rsidRPr="005C59C6" w:rsidRDefault="005C59C6" w:rsidP="00702B37">
      <w:pPr>
        <w:autoSpaceDE w:val="0"/>
        <w:autoSpaceDN w:val="0"/>
        <w:adjustRightInd w:val="0"/>
        <w:spacing w:after="0" w:line="276" w:lineRule="auto"/>
        <w:jc w:val="both"/>
        <w:rPr>
          <w:rFonts w:ascii="Arial" w:hAnsi="Arial" w:cs="Arial"/>
          <w:sz w:val="24"/>
          <w:szCs w:val="24"/>
          <w:u w:val="single"/>
        </w:rPr>
      </w:pPr>
    </w:p>
    <w:p w14:paraId="5DDCC930" w14:textId="290FFA06" w:rsidR="00DF58FC" w:rsidRDefault="00762835" w:rsidP="00BD13C3">
      <w:pPr>
        <w:autoSpaceDE w:val="0"/>
        <w:autoSpaceDN w:val="0"/>
        <w:adjustRightInd w:val="0"/>
        <w:spacing w:after="0" w:line="276" w:lineRule="auto"/>
        <w:jc w:val="both"/>
        <w:rPr>
          <w:rFonts w:ascii="Arial" w:hAnsi="Arial" w:cs="Arial"/>
          <w:sz w:val="24"/>
          <w:szCs w:val="24"/>
        </w:rPr>
      </w:pPr>
      <w:r w:rsidRPr="00702B37">
        <w:rPr>
          <w:rFonts w:ascii="Arial" w:hAnsi="Arial" w:cs="Arial"/>
          <w:sz w:val="24"/>
          <w:szCs w:val="24"/>
        </w:rPr>
        <w:t xml:space="preserve">On the charge of contempt of </w:t>
      </w:r>
      <w:r w:rsidR="00B7605C" w:rsidRPr="00702B37">
        <w:rPr>
          <w:rFonts w:ascii="Arial" w:hAnsi="Arial" w:cs="Arial"/>
          <w:sz w:val="24"/>
          <w:szCs w:val="24"/>
        </w:rPr>
        <w:t>court,</w:t>
      </w:r>
      <w:r w:rsidRPr="00702B37">
        <w:rPr>
          <w:rFonts w:ascii="Arial" w:hAnsi="Arial" w:cs="Arial"/>
          <w:sz w:val="24"/>
          <w:szCs w:val="24"/>
        </w:rPr>
        <w:t xml:space="preserve"> the Court found that the State had failed to establish any of the three</w:t>
      </w:r>
      <w:r w:rsidR="00E47F39">
        <w:rPr>
          <w:rFonts w:ascii="Arial" w:hAnsi="Arial" w:cs="Arial"/>
          <w:sz w:val="24"/>
          <w:szCs w:val="24"/>
        </w:rPr>
        <w:t xml:space="preserve"> </w:t>
      </w:r>
      <w:r w:rsidRPr="00702B37">
        <w:rPr>
          <w:rFonts w:ascii="Arial" w:hAnsi="Arial" w:cs="Arial"/>
          <w:sz w:val="24"/>
          <w:szCs w:val="24"/>
        </w:rPr>
        <w:t>essential features of the charge. As to the charge of defamation, the Court found that the</w:t>
      </w:r>
      <w:r w:rsidR="00E47F39">
        <w:rPr>
          <w:rFonts w:ascii="Arial" w:hAnsi="Arial" w:cs="Arial"/>
          <w:sz w:val="24"/>
          <w:szCs w:val="24"/>
        </w:rPr>
        <w:t xml:space="preserve"> </w:t>
      </w:r>
      <w:r w:rsidRPr="00702B37">
        <w:rPr>
          <w:rFonts w:ascii="Arial" w:hAnsi="Arial" w:cs="Arial"/>
          <w:sz w:val="24"/>
          <w:szCs w:val="24"/>
        </w:rPr>
        <w:t xml:space="preserve">article was defamatory of a </w:t>
      </w:r>
      <w:proofErr w:type="gramStart"/>
      <w:r w:rsidRPr="00702B37">
        <w:rPr>
          <w:rFonts w:ascii="Arial" w:hAnsi="Arial" w:cs="Arial"/>
          <w:sz w:val="24"/>
          <w:szCs w:val="24"/>
        </w:rPr>
        <w:t>particular counsel</w:t>
      </w:r>
      <w:proofErr w:type="gramEnd"/>
      <w:r w:rsidRPr="00702B37">
        <w:rPr>
          <w:rFonts w:ascii="Arial" w:hAnsi="Arial" w:cs="Arial"/>
          <w:sz w:val="24"/>
          <w:szCs w:val="24"/>
        </w:rPr>
        <w:t xml:space="preserve"> who had appeared </w:t>
      </w:r>
      <w:r w:rsidRPr="00BD13C3">
        <w:rPr>
          <w:rFonts w:ascii="Arial" w:hAnsi="Arial" w:cs="Arial"/>
          <w:i/>
          <w:sz w:val="24"/>
          <w:szCs w:val="24"/>
        </w:rPr>
        <w:t xml:space="preserve">pro </w:t>
      </w:r>
      <w:r w:rsidR="00BD13C3" w:rsidRPr="00BD13C3">
        <w:rPr>
          <w:rFonts w:ascii="Arial" w:hAnsi="Arial" w:cs="Arial"/>
          <w:i/>
          <w:sz w:val="24"/>
          <w:szCs w:val="24"/>
        </w:rPr>
        <w:t>d</w:t>
      </w:r>
      <w:r w:rsidRPr="00BD13C3">
        <w:rPr>
          <w:rFonts w:ascii="Arial" w:hAnsi="Arial" w:cs="Arial"/>
          <w:i/>
          <w:sz w:val="24"/>
          <w:szCs w:val="24"/>
        </w:rPr>
        <w:t>eo</w:t>
      </w:r>
      <w:r w:rsidRPr="00702B37">
        <w:rPr>
          <w:rFonts w:ascii="Arial" w:hAnsi="Arial" w:cs="Arial"/>
          <w:sz w:val="24"/>
          <w:szCs w:val="24"/>
        </w:rPr>
        <w:t>, but that the charge failed as he</w:t>
      </w:r>
      <w:r w:rsidR="00E47F39">
        <w:rPr>
          <w:rFonts w:ascii="Arial" w:hAnsi="Arial" w:cs="Arial"/>
          <w:sz w:val="24"/>
          <w:szCs w:val="24"/>
        </w:rPr>
        <w:t xml:space="preserve"> </w:t>
      </w:r>
      <w:r w:rsidRPr="00702B37">
        <w:rPr>
          <w:rFonts w:ascii="Arial" w:hAnsi="Arial" w:cs="Arial"/>
          <w:sz w:val="24"/>
          <w:szCs w:val="24"/>
        </w:rPr>
        <w:t>had been neither named nor was there any evidence of anybody who knew him understanding the words to</w:t>
      </w:r>
      <w:r w:rsidR="00BD13C3">
        <w:rPr>
          <w:rFonts w:ascii="Arial" w:hAnsi="Arial" w:cs="Arial"/>
          <w:sz w:val="24"/>
          <w:szCs w:val="24"/>
        </w:rPr>
        <w:t xml:space="preserve"> </w:t>
      </w:r>
      <w:r w:rsidRPr="00702B37">
        <w:rPr>
          <w:rFonts w:ascii="Arial" w:hAnsi="Arial" w:cs="Arial"/>
          <w:sz w:val="24"/>
          <w:szCs w:val="24"/>
        </w:rPr>
        <w:t>refer to him. The accused were acquitted.</w:t>
      </w:r>
    </w:p>
    <w:p w14:paraId="264E9D16" w14:textId="30ED1D60" w:rsidR="00C666FD" w:rsidRDefault="00C666FD" w:rsidP="00BD13C3">
      <w:pPr>
        <w:autoSpaceDE w:val="0"/>
        <w:autoSpaceDN w:val="0"/>
        <w:adjustRightInd w:val="0"/>
        <w:spacing w:after="0" w:line="276" w:lineRule="auto"/>
        <w:jc w:val="both"/>
        <w:rPr>
          <w:rFonts w:ascii="Arial" w:hAnsi="Arial" w:cs="Arial"/>
          <w:sz w:val="24"/>
          <w:szCs w:val="24"/>
        </w:rPr>
      </w:pPr>
    </w:p>
    <w:p w14:paraId="138CB130" w14:textId="237D6253" w:rsidR="00C666FD" w:rsidRPr="00086C3E" w:rsidRDefault="00C666FD" w:rsidP="00BD13C3">
      <w:pPr>
        <w:autoSpaceDE w:val="0"/>
        <w:autoSpaceDN w:val="0"/>
        <w:adjustRightInd w:val="0"/>
        <w:spacing w:after="0" w:line="276" w:lineRule="auto"/>
        <w:jc w:val="both"/>
        <w:rPr>
          <w:rFonts w:ascii="Arial" w:hAnsi="Arial" w:cs="Arial"/>
          <w:b/>
          <w:sz w:val="24"/>
          <w:szCs w:val="24"/>
          <w:u w:val="single"/>
        </w:rPr>
      </w:pPr>
      <w:r w:rsidRPr="00086C3E">
        <w:rPr>
          <w:rFonts w:ascii="Arial" w:hAnsi="Arial" w:cs="Arial"/>
          <w:b/>
          <w:sz w:val="24"/>
          <w:szCs w:val="24"/>
          <w:u w:val="single"/>
        </w:rPr>
        <w:t>PRINCIPLE</w:t>
      </w:r>
      <w:r w:rsidR="00340302" w:rsidRPr="00086C3E">
        <w:rPr>
          <w:rFonts w:ascii="Arial" w:hAnsi="Arial" w:cs="Arial"/>
          <w:b/>
          <w:sz w:val="24"/>
          <w:szCs w:val="24"/>
          <w:u w:val="single"/>
        </w:rPr>
        <w:t>/S</w:t>
      </w:r>
      <w:r w:rsidRPr="00086C3E">
        <w:rPr>
          <w:rFonts w:ascii="Arial" w:hAnsi="Arial" w:cs="Arial"/>
          <w:b/>
          <w:sz w:val="24"/>
          <w:szCs w:val="24"/>
          <w:u w:val="single"/>
        </w:rPr>
        <w:t>:</w:t>
      </w:r>
    </w:p>
    <w:p w14:paraId="7AA6C3E5" w14:textId="6AB61B34" w:rsidR="00C666FD" w:rsidRDefault="00C666FD" w:rsidP="00BD13C3">
      <w:pPr>
        <w:autoSpaceDE w:val="0"/>
        <w:autoSpaceDN w:val="0"/>
        <w:adjustRightInd w:val="0"/>
        <w:spacing w:after="0" w:line="276" w:lineRule="auto"/>
        <w:jc w:val="both"/>
        <w:rPr>
          <w:rFonts w:ascii="Arial" w:hAnsi="Arial" w:cs="Arial"/>
          <w:sz w:val="24"/>
          <w:szCs w:val="24"/>
        </w:rPr>
      </w:pPr>
    </w:p>
    <w:p w14:paraId="74D8FF9A" w14:textId="7BB910D6" w:rsidR="00FA46DC" w:rsidRPr="00086C3E" w:rsidRDefault="00122FC6" w:rsidP="00086C3E">
      <w:pPr>
        <w:pStyle w:val="ListParagraph"/>
        <w:numPr>
          <w:ilvl w:val="0"/>
          <w:numId w:val="1"/>
        </w:numPr>
        <w:autoSpaceDE w:val="0"/>
        <w:autoSpaceDN w:val="0"/>
        <w:adjustRightInd w:val="0"/>
        <w:spacing w:after="0" w:line="276" w:lineRule="auto"/>
        <w:jc w:val="both"/>
        <w:rPr>
          <w:rFonts w:ascii="Arial" w:hAnsi="Arial" w:cs="Arial"/>
          <w:sz w:val="24"/>
          <w:szCs w:val="24"/>
        </w:rPr>
      </w:pPr>
      <w:r w:rsidRPr="00086C3E">
        <w:rPr>
          <w:rFonts w:ascii="Arial" w:hAnsi="Arial" w:cs="Arial"/>
          <w:sz w:val="24"/>
          <w:szCs w:val="24"/>
        </w:rPr>
        <w:t>“</w:t>
      </w:r>
      <w:r w:rsidR="009572A6" w:rsidRPr="00C00361">
        <w:rPr>
          <w:rFonts w:ascii="Arial" w:hAnsi="Arial" w:cs="Arial"/>
          <w:i/>
          <w:sz w:val="24"/>
          <w:szCs w:val="24"/>
        </w:rPr>
        <w:t>Pro deo</w:t>
      </w:r>
      <w:r w:rsidRPr="00086C3E">
        <w:rPr>
          <w:rFonts w:ascii="Arial" w:hAnsi="Arial" w:cs="Arial"/>
          <w:sz w:val="24"/>
          <w:szCs w:val="24"/>
        </w:rPr>
        <w:t>” means counsel is not paid</w:t>
      </w:r>
      <w:r w:rsidR="00AB74DD" w:rsidRPr="00086C3E">
        <w:rPr>
          <w:rFonts w:ascii="Arial" w:hAnsi="Arial" w:cs="Arial"/>
          <w:sz w:val="24"/>
          <w:szCs w:val="24"/>
        </w:rPr>
        <w:t>.</w:t>
      </w:r>
    </w:p>
    <w:p w14:paraId="673E9333" w14:textId="27DD3216" w:rsidR="00C666FD" w:rsidRPr="00086C3E" w:rsidRDefault="00AB74DD" w:rsidP="00086C3E">
      <w:pPr>
        <w:pStyle w:val="ListParagraph"/>
        <w:numPr>
          <w:ilvl w:val="0"/>
          <w:numId w:val="1"/>
        </w:numPr>
        <w:autoSpaceDE w:val="0"/>
        <w:autoSpaceDN w:val="0"/>
        <w:adjustRightInd w:val="0"/>
        <w:spacing w:after="0" w:line="276" w:lineRule="auto"/>
        <w:jc w:val="both"/>
        <w:rPr>
          <w:rFonts w:ascii="Arial" w:hAnsi="Arial" w:cs="Arial"/>
          <w:sz w:val="24"/>
          <w:szCs w:val="24"/>
        </w:rPr>
      </w:pPr>
      <w:r w:rsidRPr="00C00361">
        <w:rPr>
          <w:rFonts w:ascii="Arial" w:hAnsi="Arial" w:cs="Arial"/>
          <w:i/>
          <w:sz w:val="24"/>
          <w:szCs w:val="24"/>
        </w:rPr>
        <w:t>Pro deo</w:t>
      </w:r>
      <w:r w:rsidRPr="00086C3E">
        <w:rPr>
          <w:rFonts w:ascii="Arial" w:hAnsi="Arial" w:cs="Arial"/>
          <w:sz w:val="24"/>
          <w:szCs w:val="24"/>
        </w:rPr>
        <w:t xml:space="preserve"> counsel</w:t>
      </w:r>
      <w:r w:rsidR="00122FC6" w:rsidRPr="00086C3E">
        <w:rPr>
          <w:rFonts w:ascii="Arial" w:hAnsi="Arial" w:cs="Arial"/>
          <w:sz w:val="24"/>
          <w:szCs w:val="24"/>
        </w:rPr>
        <w:t xml:space="preserve"> is appointed by the Bar council or committee but not by the court.</w:t>
      </w:r>
    </w:p>
    <w:p w14:paraId="0FF98033" w14:textId="3F5618F8" w:rsidR="00AB74DD" w:rsidRPr="00086C3E" w:rsidRDefault="00AB74DD" w:rsidP="00086C3E">
      <w:pPr>
        <w:pStyle w:val="ListParagraph"/>
        <w:numPr>
          <w:ilvl w:val="0"/>
          <w:numId w:val="1"/>
        </w:numPr>
        <w:autoSpaceDE w:val="0"/>
        <w:autoSpaceDN w:val="0"/>
        <w:adjustRightInd w:val="0"/>
        <w:spacing w:after="0" w:line="276" w:lineRule="auto"/>
        <w:jc w:val="both"/>
        <w:rPr>
          <w:rFonts w:ascii="Arial" w:hAnsi="Arial" w:cs="Arial"/>
          <w:sz w:val="24"/>
          <w:szCs w:val="24"/>
        </w:rPr>
      </w:pPr>
      <w:r w:rsidRPr="00086C3E">
        <w:rPr>
          <w:rFonts w:ascii="Arial" w:hAnsi="Arial" w:cs="Arial"/>
          <w:sz w:val="24"/>
          <w:szCs w:val="24"/>
        </w:rPr>
        <w:t xml:space="preserve">The system of appointing </w:t>
      </w:r>
      <w:r w:rsidRPr="00C00361">
        <w:rPr>
          <w:rFonts w:ascii="Arial" w:hAnsi="Arial" w:cs="Arial"/>
          <w:i/>
          <w:iCs/>
          <w:sz w:val="24"/>
          <w:szCs w:val="24"/>
        </w:rPr>
        <w:t>pro deo</w:t>
      </w:r>
      <w:r w:rsidRPr="00086C3E">
        <w:rPr>
          <w:rFonts w:ascii="Arial" w:hAnsi="Arial" w:cs="Arial"/>
          <w:sz w:val="24"/>
          <w:szCs w:val="24"/>
        </w:rPr>
        <w:t xml:space="preserve"> counsel is an indispensable part of the proper administration of justice in the Republic.</w:t>
      </w:r>
    </w:p>
    <w:p w14:paraId="02BFAC9D" w14:textId="77777777" w:rsidR="00AB74DD" w:rsidRPr="00702B37" w:rsidRDefault="00AB74DD" w:rsidP="00BD13C3">
      <w:pPr>
        <w:autoSpaceDE w:val="0"/>
        <w:autoSpaceDN w:val="0"/>
        <w:adjustRightInd w:val="0"/>
        <w:spacing w:after="0" w:line="276" w:lineRule="auto"/>
        <w:jc w:val="both"/>
        <w:rPr>
          <w:rFonts w:ascii="Arial" w:hAnsi="Arial" w:cs="Arial"/>
          <w:sz w:val="24"/>
          <w:szCs w:val="24"/>
        </w:rPr>
      </w:pPr>
    </w:p>
    <w:sectPr w:rsidR="00AB74DD" w:rsidRPr="00702B37" w:rsidSect="000A1D66">
      <w:headerReference w:type="default" r:id="rId7"/>
      <w:footerReference w:type="default" r:id="rId8"/>
      <w:pgSz w:w="12240" w:h="15840"/>
      <w:pgMar w:top="1440" w:right="1440" w:bottom="1440" w:left="1440" w:header="288" w:footer="144" w:gutter="0"/>
      <w:pgNumType w:start="6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2A627A" w14:textId="77777777" w:rsidR="00824E98" w:rsidRDefault="00824E98" w:rsidP="00E47F39">
      <w:pPr>
        <w:spacing w:after="0" w:line="240" w:lineRule="auto"/>
      </w:pPr>
      <w:r>
        <w:separator/>
      </w:r>
    </w:p>
  </w:endnote>
  <w:endnote w:type="continuationSeparator" w:id="0">
    <w:p w14:paraId="073DEE8A" w14:textId="77777777" w:rsidR="00824E98" w:rsidRDefault="00824E98" w:rsidP="00E47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6169477"/>
      <w:docPartObj>
        <w:docPartGallery w:val="Page Numbers (Bottom of Page)"/>
        <w:docPartUnique/>
      </w:docPartObj>
    </w:sdtPr>
    <w:sdtEndPr>
      <w:rPr>
        <w:noProof/>
      </w:rPr>
    </w:sdtEndPr>
    <w:sdtContent>
      <w:p w14:paraId="25EC88E5" w14:textId="55844732" w:rsidR="000A1D66" w:rsidRDefault="000A1D6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8FA16C" w14:textId="77777777" w:rsidR="000A1D66" w:rsidRDefault="000A1D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23F02" w14:textId="77777777" w:rsidR="00824E98" w:rsidRDefault="00824E98" w:rsidP="00E47F39">
      <w:pPr>
        <w:spacing w:after="0" w:line="240" w:lineRule="auto"/>
      </w:pPr>
      <w:r>
        <w:separator/>
      </w:r>
    </w:p>
  </w:footnote>
  <w:footnote w:type="continuationSeparator" w:id="0">
    <w:p w14:paraId="482EB358" w14:textId="77777777" w:rsidR="00824E98" w:rsidRDefault="00824E98" w:rsidP="00E47F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381AF" w14:textId="41A0FD12" w:rsidR="00E47F39" w:rsidRPr="0035343C" w:rsidRDefault="00824E98">
    <w:pPr>
      <w:pStyle w:val="Header"/>
      <w:tabs>
        <w:tab w:val="clear" w:pos="4680"/>
        <w:tab w:val="clear" w:pos="9360"/>
      </w:tabs>
      <w:jc w:val="right"/>
      <w:rPr>
        <w:rFonts w:ascii="Times New Roman" w:hAnsi="Times New Roman" w:cs="Times New Roman"/>
      </w:rPr>
    </w:pPr>
    <w:sdt>
      <w:sdtPr>
        <w:rPr>
          <w:rFonts w:ascii="Times New Roman" w:hAnsi="Times New Roman" w:cs="Times New Roman"/>
        </w:rPr>
        <w:alias w:val="Title"/>
        <w:tag w:val=""/>
        <w:id w:val="664756013"/>
        <w:placeholder>
          <w:docPart w:val="E140ABCF9DF3427BAACC34F44A4E2C19"/>
        </w:placeholder>
        <w:dataBinding w:prefixMappings="xmlns:ns0='http://purl.org/dc/elements/1.1/' xmlns:ns1='http://schemas.openxmlformats.org/package/2006/metadata/core-properties' " w:xpath="/ns1:coreProperties[1]/ns0:title[1]" w:storeItemID="{6C3C8BC8-F283-45AE-878A-BAB7291924A1}"/>
        <w:text/>
      </w:sdtPr>
      <w:sdtEndPr/>
      <w:sdtContent>
        <w:r w:rsidR="0035343C" w:rsidRPr="0035343C">
          <w:rPr>
            <w:rFonts w:ascii="Times New Roman" w:hAnsi="Times New Roman" w:cs="Times New Roman"/>
          </w:rPr>
          <w:t>Pro Deo Counsel</w:t>
        </w:r>
      </w:sdtContent>
    </w:sdt>
    <w:r w:rsidR="00E47F39" w:rsidRPr="0035343C">
      <w:rPr>
        <w:rFonts w:ascii="Times New Roman" w:hAnsi="Times New Roman" w:cs="Times New Roman"/>
      </w:rPr>
      <w:t xml:space="preserve"> | </w:t>
    </w:r>
    <w:sdt>
      <w:sdtPr>
        <w:rPr>
          <w:rFonts w:ascii="Times New Roman" w:hAnsi="Times New Roman" w:cs="Times New Roman"/>
        </w:rPr>
        <w:alias w:val="Author"/>
        <w:tag w:val=""/>
        <w:id w:val="-1677181147"/>
        <w:placeholder>
          <w:docPart w:val="5EF4AC15DB0349AB811B2325AE88DBC9"/>
        </w:placeholder>
        <w:dataBinding w:prefixMappings="xmlns:ns0='http://purl.org/dc/elements/1.1/' xmlns:ns1='http://schemas.openxmlformats.org/package/2006/metadata/core-properties' " w:xpath="/ns1:coreProperties[1]/ns0:creator[1]" w:storeItemID="{6C3C8BC8-F283-45AE-878A-BAB7291924A1}"/>
        <w:text/>
      </w:sdtPr>
      <w:sdtEndPr/>
      <w:sdtContent>
        <w:r w:rsidR="0035343C" w:rsidRPr="0035343C">
          <w:rPr>
            <w:rFonts w:ascii="Times New Roman" w:hAnsi="Times New Roman" w:cs="Times New Roman"/>
          </w:rPr>
          <w:t>Ethics</w:t>
        </w:r>
      </w:sdtContent>
    </w:sdt>
  </w:p>
  <w:p w14:paraId="0F6D64C5" w14:textId="77777777" w:rsidR="00E47F39" w:rsidRDefault="00E47F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1342A2"/>
    <w:multiLevelType w:val="hybridMultilevel"/>
    <w:tmpl w:val="42B0C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835"/>
    <w:rsid w:val="000269A3"/>
    <w:rsid w:val="0004340D"/>
    <w:rsid w:val="00086C3E"/>
    <w:rsid w:val="000956F0"/>
    <w:rsid w:val="00097070"/>
    <w:rsid w:val="000A15D1"/>
    <w:rsid w:val="000A1D66"/>
    <w:rsid w:val="000C169D"/>
    <w:rsid w:val="000C56F2"/>
    <w:rsid w:val="00112A93"/>
    <w:rsid w:val="00122FC6"/>
    <w:rsid w:val="00125CB6"/>
    <w:rsid w:val="00127527"/>
    <w:rsid w:val="001347BD"/>
    <w:rsid w:val="00137A96"/>
    <w:rsid w:val="0014606A"/>
    <w:rsid w:val="00174789"/>
    <w:rsid w:val="00181040"/>
    <w:rsid w:val="00191D9D"/>
    <w:rsid w:val="001C55F2"/>
    <w:rsid w:val="001D2059"/>
    <w:rsid w:val="001D4DD8"/>
    <w:rsid w:val="0021789B"/>
    <w:rsid w:val="0025451E"/>
    <w:rsid w:val="00262127"/>
    <w:rsid w:val="00275EB1"/>
    <w:rsid w:val="002A1EA2"/>
    <w:rsid w:val="002C6614"/>
    <w:rsid w:val="002F70E4"/>
    <w:rsid w:val="00340302"/>
    <w:rsid w:val="0035343C"/>
    <w:rsid w:val="00356971"/>
    <w:rsid w:val="00382B15"/>
    <w:rsid w:val="0039419B"/>
    <w:rsid w:val="003A3F98"/>
    <w:rsid w:val="003B4C85"/>
    <w:rsid w:val="003D577B"/>
    <w:rsid w:val="003D672E"/>
    <w:rsid w:val="003F40E3"/>
    <w:rsid w:val="00410501"/>
    <w:rsid w:val="00437413"/>
    <w:rsid w:val="0047753E"/>
    <w:rsid w:val="004C352F"/>
    <w:rsid w:val="004E2440"/>
    <w:rsid w:val="004F0C8A"/>
    <w:rsid w:val="00532AA6"/>
    <w:rsid w:val="005544E5"/>
    <w:rsid w:val="00574312"/>
    <w:rsid w:val="00575A41"/>
    <w:rsid w:val="005A01EC"/>
    <w:rsid w:val="005B7B0C"/>
    <w:rsid w:val="005C59C6"/>
    <w:rsid w:val="006476B0"/>
    <w:rsid w:val="00650FED"/>
    <w:rsid w:val="00657FEF"/>
    <w:rsid w:val="006610DD"/>
    <w:rsid w:val="006704B6"/>
    <w:rsid w:val="00672742"/>
    <w:rsid w:val="00685850"/>
    <w:rsid w:val="006A2A4E"/>
    <w:rsid w:val="006A4C62"/>
    <w:rsid w:val="006D3954"/>
    <w:rsid w:val="00702B37"/>
    <w:rsid w:val="00710F29"/>
    <w:rsid w:val="007278FC"/>
    <w:rsid w:val="00762835"/>
    <w:rsid w:val="007646B2"/>
    <w:rsid w:val="0076496E"/>
    <w:rsid w:val="00786C9F"/>
    <w:rsid w:val="00793C2E"/>
    <w:rsid w:val="007A0FC9"/>
    <w:rsid w:val="007C1D68"/>
    <w:rsid w:val="007C2E14"/>
    <w:rsid w:val="007E5F7C"/>
    <w:rsid w:val="007F16B1"/>
    <w:rsid w:val="00816912"/>
    <w:rsid w:val="00822CFF"/>
    <w:rsid w:val="00823DDC"/>
    <w:rsid w:val="00824E98"/>
    <w:rsid w:val="00825839"/>
    <w:rsid w:val="008656D1"/>
    <w:rsid w:val="00870753"/>
    <w:rsid w:val="00872D0F"/>
    <w:rsid w:val="00882630"/>
    <w:rsid w:val="008A50FA"/>
    <w:rsid w:val="008C250F"/>
    <w:rsid w:val="008D11C4"/>
    <w:rsid w:val="00934B1D"/>
    <w:rsid w:val="009572A6"/>
    <w:rsid w:val="00971414"/>
    <w:rsid w:val="009A009C"/>
    <w:rsid w:val="009A0D47"/>
    <w:rsid w:val="009A567B"/>
    <w:rsid w:val="009A796E"/>
    <w:rsid w:val="009B498D"/>
    <w:rsid w:val="009C0EB5"/>
    <w:rsid w:val="009F38C8"/>
    <w:rsid w:val="00A32D8C"/>
    <w:rsid w:val="00AB74DD"/>
    <w:rsid w:val="00AC2450"/>
    <w:rsid w:val="00AD229F"/>
    <w:rsid w:val="00AD2737"/>
    <w:rsid w:val="00AF0AA3"/>
    <w:rsid w:val="00B50AF5"/>
    <w:rsid w:val="00B63C67"/>
    <w:rsid w:val="00B678B7"/>
    <w:rsid w:val="00B7605C"/>
    <w:rsid w:val="00B90E83"/>
    <w:rsid w:val="00B9269A"/>
    <w:rsid w:val="00B940EC"/>
    <w:rsid w:val="00BB19C6"/>
    <w:rsid w:val="00BB5933"/>
    <w:rsid w:val="00BD13C3"/>
    <w:rsid w:val="00C00361"/>
    <w:rsid w:val="00C46488"/>
    <w:rsid w:val="00C666FD"/>
    <w:rsid w:val="00C77601"/>
    <w:rsid w:val="00CB17FB"/>
    <w:rsid w:val="00CB1885"/>
    <w:rsid w:val="00CB49D5"/>
    <w:rsid w:val="00CD67C4"/>
    <w:rsid w:val="00CD794C"/>
    <w:rsid w:val="00D061AD"/>
    <w:rsid w:val="00D173D3"/>
    <w:rsid w:val="00D736E7"/>
    <w:rsid w:val="00D96C30"/>
    <w:rsid w:val="00DA5DD8"/>
    <w:rsid w:val="00DD2990"/>
    <w:rsid w:val="00DF494A"/>
    <w:rsid w:val="00DF58FC"/>
    <w:rsid w:val="00DF5FF2"/>
    <w:rsid w:val="00E267D0"/>
    <w:rsid w:val="00E317DE"/>
    <w:rsid w:val="00E42A3B"/>
    <w:rsid w:val="00E47F39"/>
    <w:rsid w:val="00ED3ED2"/>
    <w:rsid w:val="00EE62A4"/>
    <w:rsid w:val="00F01827"/>
    <w:rsid w:val="00FA150A"/>
    <w:rsid w:val="00FA46DC"/>
    <w:rsid w:val="00FF5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3F3A30"/>
  <w15:chartTrackingRefBased/>
  <w15:docId w15:val="{91BC18BA-C453-4A87-9E91-11BF835F5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7F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7F39"/>
  </w:style>
  <w:style w:type="paragraph" w:styleId="Footer">
    <w:name w:val="footer"/>
    <w:basedOn w:val="Normal"/>
    <w:link w:val="FooterChar"/>
    <w:uiPriority w:val="99"/>
    <w:unhideWhenUsed/>
    <w:rsid w:val="00E47F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7F39"/>
  </w:style>
  <w:style w:type="paragraph" w:styleId="ListParagraph">
    <w:name w:val="List Paragraph"/>
    <w:basedOn w:val="Normal"/>
    <w:uiPriority w:val="34"/>
    <w:qFormat/>
    <w:rsid w:val="00086C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5574588">
      <w:bodyDiv w:val="1"/>
      <w:marLeft w:val="0"/>
      <w:marRight w:val="0"/>
      <w:marTop w:val="0"/>
      <w:marBottom w:val="0"/>
      <w:divBdr>
        <w:top w:val="none" w:sz="0" w:space="0" w:color="auto"/>
        <w:left w:val="none" w:sz="0" w:space="0" w:color="auto"/>
        <w:bottom w:val="none" w:sz="0" w:space="0" w:color="auto"/>
        <w:right w:val="none" w:sz="0" w:space="0" w:color="auto"/>
      </w:divBdr>
      <w:divsChild>
        <w:div w:id="400251220">
          <w:marLeft w:val="0"/>
          <w:marRight w:val="0"/>
          <w:marTop w:val="120"/>
          <w:marBottom w:val="0"/>
          <w:divBdr>
            <w:top w:val="none" w:sz="0" w:space="0" w:color="auto"/>
            <w:left w:val="none" w:sz="0" w:space="0" w:color="auto"/>
            <w:bottom w:val="none" w:sz="0" w:space="0" w:color="auto"/>
            <w:right w:val="none" w:sz="0" w:space="0" w:color="auto"/>
          </w:divBdr>
        </w:div>
        <w:div w:id="119493599">
          <w:marLeft w:val="0"/>
          <w:marRight w:val="0"/>
          <w:marTop w:val="160"/>
          <w:marBottom w:val="16"/>
          <w:divBdr>
            <w:top w:val="single" w:sz="8" w:space="2" w:color="808080"/>
            <w:left w:val="none" w:sz="0" w:space="0" w:color="auto"/>
            <w:bottom w:val="none" w:sz="0" w:space="0" w:color="auto"/>
            <w:right w:val="none" w:sz="0" w:space="0" w:color="auto"/>
          </w:divBdr>
        </w:div>
        <w:div w:id="1085146189">
          <w:marLeft w:val="0"/>
          <w:marRight w:val="0"/>
          <w:marTop w:val="120"/>
          <w:marBottom w:val="0"/>
          <w:divBdr>
            <w:top w:val="none" w:sz="0" w:space="0" w:color="auto"/>
            <w:left w:val="none" w:sz="0" w:space="0" w:color="auto"/>
            <w:bottom w:val="none" w:sz="0" w:space="0" w:color="auto"/>
            <w:right w:val="none" w:sz="0" w:space="0" w:color="auto"/>
          </w:divBdr>
        </w:div>
        <w:div w:id="289744058">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140ABCF9DF3427BAACC34F44A4E2C19"/>
        <w:category>
          <w:name w:val="General"/>
          <w:gallery w:val="placeholder"/>
        </w:category>
        <w:types>
          <w:type w:val="bbPlcHdr"/>
        </w:types>
        <w:behaviors>
          <w:behavior w:val="content"/>
        </w:behaviors>
        <w:guid w:val="{8DF7B8B9-3A77-425D-9F92-B9BCC827DAB5}"/>
      </w:docPartPr>
      <w:docPartBody>
        <w:p w:rsidR="003279EA" w:rsidRDefault="005244E9" w:rsidP="005244E9">
          <w:pPr>
            <w:pStyle w:val="E140ABCF9DF3427BAACC34F44A4E2C19"/>
          </w:pPr>
          <w:r>
            <w:rPr>
              <w:color w:val="4472C4" w:themeColor="accent1"/>
            </w:rPr>
            <w:t>[Document title]</w:t>
          </w:r>
        </w:p>
      </w:docPartBody>
    </w:docPart>
    <w:docPart>
      <w:docPartPr>
        <w:name w:val="5EF4AC15DB0349AB811B2325AE88DBC9"/>
        <w:category>
          <w:name w:val="General"/>
          <w:gallery w:val="placeholder"/>
        </w:category>
        <w:types>
          <w:type w:val="bbPlcHdr"/>
        </w:types>
        <w:behaviors>
          <w:behavior w:val="content"/>
        </w:behaviors>
        <w:guid w:val="{870504AA-A8BD-4A57-97FE-D2FADD37600A}"/>
      </w:docPartPr>
      <w:docPartBody>
        <w:p w:rsidR="003279EA" w:rsidRDefault="005244E9" w:rsidP="005244E9">
          <w:pPr>
            <w:pStyle w:val="5EF4AC15DB0349AB811B2325AE88DBC9"/>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4E9"/>
    <w:rsid w:val="003279EA"/>
    <w:rsid w:val="00470AEB"/>
    <w:rsid w:val="005244E9"/>
    <w:rsid w:val="00F03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140ABCF9DF3427BAACC34F44A4E2C19">
    <w:name w:val="E140ABCF9DF3427BAACC34F44A4E2C19"/>
    <w:rsid w:val="005244E9"/>
  </w:style>
  <w:style w:type="paragraph" w:customStyle="1" w:styleId="5EF4AC15DB0349AB811B2325AE88DBC9">
    <w:name w:val="5EF4AC15DB0349AB811B2325AE88DBC9"/>
    <w:rsid w:val="005244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638</TotalTime>
  <Pages>1</Pages>
  <Words>740</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Pro Deo Counsel</vt:lpstr>
    </vt:vector>
  </TitlesOfParts>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 Deo Counsel</dc:title>
  <dc:subject/>
  <dc:creator>Ethics</dc:creator>
  <cp:keywords/>
  <dc:description/>
  <cp:lastModifiedBy>Chantal Dittberner</cp:lastModifiedBy>
  <cp:revision>139</cp:revision>
  <cp:lastPrinted>2019-01-11T08:10:00Z</cp:lastPrinted>
  <dcterms:created xsi:type="dcterms:W3CDTF">2018-12-12T17:07:00Z</dcterms:created>
  <dcterms:modified xsi:type="dcterms:W3CDTF">2019-01-11T08:10:00Z</dcterms:modified>
</cp:coreProperties>
</file>