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8E786" w14:textId="6DF85A21" w:rsidR="000D33E0" w:rsidRPr="00210D38" w:rsidRDefault="000D33E0" w:rsidP="000D33E0">
      <w:pPr>
        <w:spacing w:line="276" w:lineRule="auto"/>
        <w:rPr>
          <w:rFonts w:ascii="Arial" w:hAnsi="Arial" w:cs="Arial"/>
          <w:sz w:val="28"/>
          <w:szCs w:val="28"/>
          <w:u w:val="single"/>
          <w:lang w:val="en-US"/>
        </w:rPr>
      </w:pPr>
      <w:r w:rsidRPr="00210D38">
        <w:rPr>
          <w:rFonts w:ascii="Arial" w:hAnsi="Arial" w:cs="Arial"/>
          <w:b/>
          <w:sz w:val="28"/>
          <w:szCs w:val="28"/>
          <w:u w:val="single"/>
          <w:lang w:val="en-US"/>
        </w:rPr>
        <w:t>Ex Parte</w:t>
      </w:r>
      <w:bookmarkStart w:id="0" w:name="_GoBack"/>
      <w:bookmarkEnd w:id="0"/>
      <w:r w:rsidRPr="00210D38">
        <w:rPr>
          <w:rFonts w:ascii="Arial" w:hAnsi="Arial" w:cs="Arial"/>
          <w:b/>
          <w:sz w:val="28"/>
          <w:szCs w:val="28"/>
          <w:u w:val="single"/>
          <w:lang w:val="en-US"/>
        </w:rPr>
        <w:t xml:space="preserve"> Swain</w:t>
      </w:r>
      <w:r w:rsidRPr="00210D38">
        <w:rPr>
          <w:rFonts w:ascii="Arial" w:hAnsi="Arial" w:cs="Arial"/>
          <w:sz w:val="28"/>
          <w:szCs w:val="28"/>
          <w:u w:val="single"/>
          <w:lang w:val="en-US"/>
        </w:rPr>
        <w:t xml:space="preserve"> 1973</w:t>
      </w:r>
      <w:r w:rsidR="00E855BA">
        <w:rPr>
          <w:rFonts w:ascii="Arial" w:hAnsi="Arial" w:cs="Arial"/>
          <w:sz w:val="28"/>
          <w:szCs w:val="28"/>
          <w:u w:val="single"/>
          <w:lang w:val="en-US"/>
        </w:rPr>
        <w:t xml:space="preserve"> </w:t>
      </w:r>
      <w:r w:rsidRPr="00210D38">
        <w:rPr>
          <w:rFonts w:ascii="Arial" w:hAnsi="Arial" w:cs="Arial"/>
          <w:sz w:val="28"/>
          <w:szCs w:val="28"/>
          <w:u w:val="single"/>
          <w:lang w:val="en-US"/>
        </w:rPr>
        <w:t>(2) SA 427 (N) at 434H</w:t>
      </w:r>
    </w:p>
    <w:p w14:paraId="4156C344" w14:textId="732C78C6" w:rsidR="000D33E0" w:rsidRDefault="00114DDB" w:rsidP="000D33E0">
      <w:pPr>
        <w:spacing w:line="276" w:lineRule="auto"/>
        <w:rPr>
          <w:rFonts w:ascii="Arial" w:hAnsi="Arial" w:cs="Arial"/>
          <w:lang w:val="en-US"/>
        </w:rPr>
      </w:pPr>
      <w:r w:rsidRPr="00210D38">
        <w:rPr>
          <w:rFonts w:ascii="Arial" w:hAnsi="Arial" w:cs="Arial"/>
          <w:b/>
          <w:noProof/>
          <w:u w:val="single"/>
          <w:lang w:val="en-US"/>
        </w:rPr>
        <mc:AlternateContent>
          <mc:Choice Requires="wps">
            <w:drawing>
              <wp:anchor distT="45720" distB="45720" distL="114300" distR="114300" simplePos="0" relativeHeight="251659264" behindDoc="0" locked="0" layoutInCell="1" allowOverlap="1" wp14:anchorId="472159AA" wp14:editId="3CF08F39">
                <wp:simplePos x="0" y="0"/>
                <wp:positionH relativeFrom="margin">
                  <wp:align>right</wp:align>
                </wp:positionH>
                <wp:positionV relativeFrom="paragraph">
                  <wp:posOffset>33655</wp:posOffset>
                </wp:positionV>
                <wp:extent cx="2886075" cy="3086100"/>
                <wp:effectExtent l="0" t="0" r="28575" b="1905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3086100"/>
                        </a:xfrm>
                        <a:prstGeom prst="rect">
                          <a:avLst/>
                        </a:prstGeom>
                        <a:solidFill>
                          <a:srgbClr val="FFFFFF"/>
                        </a:solidFill>
                        <a:ln w="9525">
                          <a:solidFill>
                            <a:srgbClr val="000000"/>
                          </a:solidFill>
                          <a:miter lim="800000"/>
                          <a:headEnd/>
                          <a:tailEnd/>
                        </a:ln>
                      </wps:spPr>
                      <wps:txbx>
                        <w:txbxContent>
                          <w:p w14:paraId="717EF2B5" w14:textId="77777777" w:rsidR="000D33E0" w:rsidRPr="00503FA2" w:rsidRDefault="000D33E0" w:rsidP="000D33E0">
                            <w:pPr>
                              <w:spacing w:line="276" w:lineRule="auto"/>
                              <w:rPr>
                                <w:b/>
                                <w:i/>
                              </w:rPr>
                            </w:pPr>
                            <w:r w:rsidRPr="00503FA2">
                              <w:rPr>
                                <w:b/>
                                <w:i/>
                              </w:rPr>
                              <w:t>Extract:</w:t>
                            </w:r>
                          </w:p>
                          <w:p w14:paraId="2E32035D" w14:textId="77777777" w:rsidR="000D33E0" w:rsidRPr="00101B97" w:rsidRDefault="000D33E0" w:rsidP="000D33E0">
                            <w:pPr>
                              <w:spacing w:line="276" w:lineRule="auto"/>
                              <w:rPr>
                                <w:i/>
                                <w:sz w:val="22"/>
                                <w:szCs w:val="22"/>
                              </w:rPr>
                            </w:pPr>
                            <w:r>
                              <w:rPr>
                                <w:b/>
                                <w:i/>
                              </w:rPr>
                              <w:t>434H</w:t>
                            </w:r>
                            <w:r w:rsidRPr="00503FA2">
                              <w:rPr>
                                <w:b/>
                                <w:i/>
                              </w:rPr>
                              <w:t>:</w:t>
                            </w:r>
                            <w:r w:rsidRPr="00503FA2">
                              <w:rPr>
                                <w:i/>
                              </w:rPr>
                              <w:t xml:space="preserve"> “</w:t>
                            </w:r>
                            <w:r w:rsidRPr="006A255C">
                              <w:rPr>
                                <w:i/>
                                <w:lang w:val="en-US"/>
                              </w:rPr>
                              <w:t xml:space="preserve">…., </w:t>
                            </w:r>
                            <w:r w:rsidRPr="00AF7524">
                              <w:rPr>
                                <w:i/>
                                <w:u w:val="single"/>
                                <w:lang w:val="en-US"/>
                              </w:rPr>
                              <w:t>it is of vital importance that when the court seeks an assurance from an advocate that a certain set of facts exists the court will be able to rely implicitly on any assurance that may be given</w:t>
                            </w:r>
                            <w:r w:rsidRPr="006A255C">
                              <w:rPr>
                                <w:i/>
                                <w:lang w:val="en-US"/>
                              </w:rPr>
                              <w:t xml:space="preserve">. The same standard is required in relation between advocates and between advocates and attorneys. </w:t>
                            </w:r>
                            <w:r w:rsidRPr="006128CC">
                              <w:rPr>
                                <w:i/>
                                <w:u w:val="single"/>
                                <w:lang w:val="en-US"/>
                              </w:rPr>
                              <w:t>The proper administration of justice could not easily survive if the professions were not scrupulous of the truth in their dealings with each other and with the court</w:t>
                            </w:r>
                            <w:r w:rsidRPr="006A255C">
                              <w:rPr>
                                <w:i/>
                                <w:lang w:val="en-US"/>
                              </w:rPr>
                              <w:t>. The applicant has demonstrated that he is unable to measure up to the required standard in this matter.”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2159AA" id="_x0000_t202" coordsize="21600,21600" o:spt="202" path="m,l,21600r21600,l21600,xe">
                <v:stroke joinstyle="miter"/>
                <v:path gradientshapeok="t" o:connecttype="rect"/>
              </v:shapetype>
              <v:shape id="Text Box 2" o:spid="_x0000_s1026" type="#_x0000_t202" style="position:absolute;left:0;text-align:left;margin-left:176.05pt;margin-top:2.65pt;width:227.25pt;height:243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">
                <v:textbox>
                  <w:txbxContent>
                    <w:p w14:paraId="717EF2B5" w14:textId="77777777" w:rsidR="000D33E0" w:rsidRPr="00503FA2" w:rsidRDefault="000D33E0" w:rsidP="000D33E0">
                      <w:pPr>
                        <w:spacing w:line="276" w:lineRule="auto"/>
                        <w:rPr>
                          <w:b/>
                          <w:i/>
                        </w:rPr>
                      </w:pPr>
                      <w:r w:rsidRPr="00503FA2">
                        <w:rPr>
                          <w:b/>
                          <w:i/>
                        </w:rPr>
                        <w:t>Extract:</w:t>
                      </w:r>
                    </w:p>
                    <w:p w14:paraId="2E32035D" w14:textId="77777777" w:rsidR="000D33E0" w:rsidRPr="00101B97" w:rsidRDefault="000D33E0" w:rsidP="000D33E0">
                      <w:pPr>
                        <w:spacing w:line="276" w:lineRule="auto"/>
                        <w:rPr>
                          <w:i/>
                          <w:sz w:val="22"/>
                          <w:szCs w:val="22"/>
                        </w:rPr>
                      </w:pPr>
                      <w:r>
                        <w:rPr>
                          <w:b/>
                          <w:i/>
                        </w:rPr>
                        <w:t>434H</w:t>
                      </w:r>
                      <w:r w:rsidRPr="00503FA2">
                        <w:rPr>
                          <w:b/>
                          <w:i/>
                        </w:rPr>
                        <w:t>:</w:t>
                      </w:r>
                      <w:r w:rsidRPr="00503FA2">
                        <w:rPr>
                          <w:i/>
                        </w:rPr>
                        <w:t xml:space="preserve"> “</w:t>
                      </w:r>
                      <w:r w:rsidRPr="006A255C">
                        <w:rPr>
                          <w:i/>
                          <w:lang w:val="en-US"/>
                        </w:rPr>
                        <w:t xml:space="preserve">…., </w:t>
                      </w:r>
                      <w:r w:rsidRPr="00AF7524">
                        <w:rPr>
                          <w:i/>
                          <w:u w:val="single"/>
                          <w:lang w:val="en-US"/>
                        </w:rPr>
                        <w:t>it is of vital importance that when the court seeks an assurance from an advocate that a certain set of facts exists the court will be able to rely implicitly on any assurance that may be given</w:t>
                      </w:r>
                      <w:r w:rsidRPr="006A255C">
                        <w:rPr>
                          <w:i/>
                          <w:lang w:val="en-US"/>
                        </w:rPr>
                        <w:t xml:space="preserve">. The same standard is required in relation between advocates and between advocates and attorneys. </w:t>
                      </w:r>
                      <w:r w:rsidRPr="006128CC">
                        <w:rPr>
                          <w:i/>
                          <w:u w:val="single"/>
                          <w:lang w:val="en-US"/>
                        </w:rPr>
                        <w:t>The proper administration of justice could not easily survive if the professions were not scrupulous of the truth in their dealings with each other and with the court</w:t>
                      </w:r>
                      <w:r w:rsidRPr="006A255C">
                        <w:rPr>
                          <w:i/>
                          <w:lang w:val="en-US"/>
                        </w:rPr>
                        <w:t>. The applicant has demonstrated that he is unable to measure up to the required standard in this matter.”</w:t>
                      </w:r>
                    </w:p>
                  </w:txbxContent>
                </v:textbox>
                <w10:wrap type="square" anchorx="margin"/>
              </v:shape>
            </w:pict>
          </mc:Fallback>
        </mc:AlternateContent>
      </w:r>
    </w:p>
    <w:p w14:paraId="388DDB66" w14:textId="77777777" w:rsidR="000D33E0" w:rsidRDefault="000D33E0" w:rsidP="000D33E0">
      <w:pPr>
        <w:spacing w:line="276" w:lineRule="auto"/>
        <w:rPr>
          <w:rFonts w:ascii="Arial" w:hAnsi="Arial" w:cs="Arial"/>
          <w:lang w:val="en-US"/>
        </w:rPr>
      </w:pPr>
    </w:p>
    <w:p w14:paraId="3526ADC6" w14:textId="47393C84" w:rsidR="000D33E0" w:rsidRPr="00210D38" w:rsidRDefault="000D33E0" w:rsidP="000D33E0">
      <w:pPr>
        <w:spacing w:line="276" w:lineRule="auto"/>
        <w:rPr>
          <w:rFonts w:ascii="Arial" w:hAnsi="Arial" w:cs="Arial"/>
          <w:b/>
          <w:u w:val="single"/>
          <w:lang w:val="en-US"/>
        </w:rPr>
      </w:pPr>
      <w:r w:rsidRPr="00210D38">
        <w:rPr>
          <w:rFonts w:ascii="Arial" w:hAnsi="Arial" w:cs="Arial"/>
          <w:b/>
          <w:u w:val="single"/>
          <w:lang w:val="en-US"/>
        </w:rPr>
        <w:t xml:space="preserve">FACTS: </w:t>
      </w:r>
    </w:p>
    <w:p w14:paraId="27E556FA" w14:textId="07917B1B" w:rsidR="000D33E0" w:rsidRDefault="000D33E0" w:rsidP="000D33E0">
      <w:pPr>
        <w:spacing w:line="276" w:lineRule="auto"/>
        <w:rPr>
          <w:rFonts w:ascii="Arial" w:hAnsi="Arial" w:cs="Arial"/>
          <w:lang w:val="en-US"/>
        </w:rPr>
      </w:pPr>
    </w:p>
    <w:p w14:paraId="24468AB1" w14:textId="6BCF079D" w:rsidR="000D33E0" w:rsidRDefault="000D33E0" w:rsidP="000D33E0">
      <w:pPr>
        <w:spacing w:line="276" w:lineRule="auto"/>
        <w:rPr>
          <w:rFonts w:ascii="Arial" w:hAnsi="Arial" w:cs="Arial"/>
          <w:lang w:val="en-US"/>
        </w:rPr>
      </w:pPr>
      <w:r w:rsidRPr="00714F10">
        <w:rPr>
          <w:rFonts w:ascii="Arial" w:hAnsi="Arial" w:cs="Arial"/>
          <w:lang w:val="en-US"/>
        </w:rPr>
        <w:t xml:space="preserve">This was an application for admission as an advocate in which the applicant failed to disclose material facts in his application. </w:t>
      </w:r>
      <w:r>
        <w:rPr>
          <w:rFonts w:ascii="Arial" w:hAnsi="Arial" w:cs="Arial"/>
          <w:lang w:val="en-US"/>
        </w:rPr>
        <w:t>He had therefore failed to show that he was a fit and proper person to practice as an advocate. The court found evidence to be of “reckless assertions” and that the applicant had no sense of responsibility towards the truth.</w:t>
      </w:r>
    </w:p>
    <w:p w14:paraId="414361EC" w14:textId="77777777" w:rsidR="000D33E0" w:rsidRDefault="000D33E0" w:rsidP="000D33E0">
      <w:pPr>
        <w:spacing w:line="276" w:lineRule="auto"/>
        <w:rPr>
          <w:rFonts w:ascii="Arial" w:hAnsi="Arial" w:cs="Arial"/>
          <w:lang w:val="en-US"/>
        </w:rPr>
      </w:pPr>
    </w:p>
    <w:p w14:paraId="5110685C" w14:textId="77777777" w:rsidR="000D33E0" w:rsidRPr="001C268D" w:rsidRDefault="000D33E0" w:rsidP="000D33E0">
      <w:pPr>
        <w:spacing w:line="276" w:lineRule="auto"/>
        <w:rPr>
          <w:rFonts w:ascii="Arial" w:hAnsi="Arial" w:cs="Arial"/>
          <w:b/>
          <w:u w:val="single"/>
          <w:lang w:val="en-US"/>
        </w:rPr>
      </w:pPr>
      <w:r w:rsidRPr="001C268D">
        <w:rPr>
          <w:rFonts w:ascii="Arial" w:hAnsi="Arial" w:cs="Arial"/>
          <w:b/>
          <w:u w:val="single"/>
          <w:lang w:val="en-US"/>
        </w:rPr>
        <w:t>PRINCIPLE:</w:t>
      </w:r>
    </w:p>
    <w:p w14:paraId="7D807227" w14:textId="77777777" w:rsidR="000D33E0" w:rsidRDefault="000D33E0" w:rsidP="000D33E0">
      <w:pPr>
        <w:spacing w:line="276" w:lineRule="auto"/>
        <w:rPr>
          <w:rFonts w:ascii="Arial" w:hAnsi="Arial" w:cs="Arial"/>
          <w:lang w:val="en-US"/>
        </w:rPr>
      </w:pPr>
    </w:p>
    <w:p w14:paraId="43A82F1D" w14:textId="77777777" w:rsidR="000D33E0" w:rsidRDefault="000D33E0" w:rsidP="000D33E0">
      <w:pPr>
        <w:spacing w:line="276" w:lineRule="auto"/>
        <w:rPr>
          <w:rFonts w:ascii="Arial" w:hAnsi="Arial" w:cs="Arial"/>
          <w:lang w:val="en-US"/>
        </w:rPr>
      </w:pPr>
      <w:r>
        <w:rPr>
          <w:rFonts w:ascii="Arial" w:hAnsi="Arial" w:cs="Arial"/>
          <w:lang w:val="en-US"/>
        </w:rPr>
        <w:t xml:space="preserve">Counsel has a duty to disclose all material facts to the court. </w:t>
      </w:r>
    </w:p>
    <w:p w14:paraId="518E0F20" w14:textId="77777777" w:rsidR="000D33E0" w:rsidRDefault="000D33E0" w:rsidP="000D33E0">
      <w:pPr>
        <w:spacing w:line="276" w:lineRule="auto"/>
        <w:rPr>
          <w:rFonts w:ascii="Arial" w:hAnsi="Arial" w:cs="Arial"/>
          <w:b/>
          <w:sz w:val="28"/>
          <w:szCs w:val="28"/>
          <w:u w:val="single"/>
          <w:lang w:val="en-US"/>
        </w:rPr>
      </w:pPr>
    </w:p>
    <w:p w14:paraId="51E721D4" w14:textId="6BA686F7" w:rsidR="000D33E0" w:rsidRDefault="000D33E0" w:rsidP="000D33E0">
      <w:pPr>
        <w:spacing w:line="276" w:lineRule="auto"/>
        <w:rPr>
          <w:rFonts w:ascii="Arial" w:hAnsi="Arial" w:cs="Arial"/>
          <w:sz w:val="28"/>
          <w:szCs w:val="28"/>
          <w:u w:val="single"/>
          <w:lang w:val="en-US"/>
        </w:rPr>
      </w:pPr>
      <w:r w:rsidRPr="00210D38">
        <w:rPr>
          <w:rFonts w:ascii="Arial" w:hAnsi="Arial" w:cs="Arial"/>
          <w:b/>
          <w:sz w:val="28"/>
          <w:szCs w:val="28"/>
          <w:u w:val="single"/>
          <w:lang w:val="en-US"/>
        </w:rPr>
        <w:t>Ex Parte Swain</w:t>
      </w:r>
      <w:r w:rsidRPr="00210D38">
        <w:rPr>
          <w:rFonts w:ascii="Arial" w:hAnsi="Arial" w:cs="Arial"/>
          <w:sz w:val="28"/>
          <w:szCs w:val="28"/>
          <w:u w:val="single"/>
          <w:lang w:val="en-US"/>
        </w:rPr>
        <w:t xml:space="preserve"> 1973</w:t>
      </w:r>
      <w:r w:rsidR="00E855BA">
        <w:rPr>
          <w:rFonts w:ascii="Arial" w:hAnsi="Arial" w:cs="Arial"/>
          <w:sz w:val="28"/>
          <w:szCs w:val="28"/>
          <w:u w:val="single"/>
          <w:lang w:val="en-US"/>
        </w:rPr>
        <w:t xml:space="preserve"> </w:t>
      </w:r>
      <w:r w:rsidRPr="00210D38">
        <w:rPr>
          <w:rFonts w:ascii="Arial" w:hAnsi="Arial" w:cs="Arial"/>
          <w:sz w:val="28"/>
          <w:szCs w:val="28"/>
          <w:u w:val="single"/>
          <w:lang w:val="en-US"/>
        </w:rPr>
        <w:t>(</w:t>
      </w:r>
      <w:r>
        <w:rPr>
          <w:rFonts w:ascii="Arial" w:hAnsi="Arial" w:cs="Arial"/>
          <w:sz w:val="28"/>
          <w:szCs w:val="28"/>
          <w:u w:val="single"/>
          <w:lang w:val="en-US"/>
        </w:rPr>
        <w:t>4</w:t>
      </w:r>
      <w:r w:rsidRPr="00210D38">
        <w:rPr>
          <w:rFonts w:ascii="Arial" w:hAnsi="Arial" w:cs="Arial"/>
          <w:sz w:val="28"/>
          <w:szCs w:val="28"/>
          <w:u w:val="single"/>
          <w:lang w:val="en-US"/>
        </w:rPr>
        <w:t xml:space="preserve">) SA </w:t>
      </w:r>
      <w:r>
        <w:rPr>
          <w:rFonts w:ascii="Arial" w:hAnsi="Arial" w:cs="Arial"/>
          <w:sz w:val="28"/>
          <w:szCs w:val="28"/>
          <w:u w:val="single"/>
          <w:lang w:val="en-US"/>
        </w:rPr>
        <w:t>78</w:t>
      </w:r>
      <w:r w:rsidR="00DF1426">
        <w:rPr>
          <w:rFonts w:ascii="Arial" w:hAnsi="Arial" w:cs="Arial"/>
          <w:sz w:val="28"/>
          <w:szCs w:val="28"/>
          <w:u w:val="single"/>
          <w:lang w:val="en-US"/>
        </w:rPr>
        <w:t>4</w:t>
      </w:r>
      <w:r>
        <w:rPr>
          <w:rFonts w:ascii="Arial" w:hAnsi="Arial" w:cs="Arial"/>
          <w:sz w:val="28"/>
          <w:szCs w:val="28"/>
          <w:u w:val="single"/>
          <w:lang w:val="en-US"/>
        </w:rPr>
        <w:t xml:space="preserve"> (AD)</w:t>
      </w:r>
    </w:p>
    <w:p w14:paraId="2D8151A4" w14:textId="016D8C11" w:rsidR="000D33E0" w:rsidRPr="00210D38" w:rsidRDefault="00114DDB" w:rsidP="000D33E0">
      <w:pPr>
        <w:spacing w:line="276" w:lineRule="auto"/>
        <w:rPr>
          <w:rFonts w:ascii="Arial" w:hAnsi="Arial" w:cs="Arial"/>
          <w:sz w:val="28"/>
          <w:szCs w:val="28"/>
          <w:u w:val="single"/>
          <w:lang w:val="en-US"/>
        </w:rPr>
      </w:pPr>
      <w:r w:rsidRPr="00210D38">
        <w:rPr>
          <w:rFonts w:ascii="Arial" w:hAnsi="Arial" w:cs="Arial"/>
          <w:b/>
          <w:noProof/>
          <w:u w:val="single"/>
          <w:lang w:val="en-US"/>
        </w:rPr>
        <mc:AlternateContent>
          <mc:Choice Requires="wps">
            <w:drawing>
              <wp:anchor distT="45720" distB="45720" distL="114300" distR="114300" simplePos="0" relativeHeight="251661312" behindDoc="0" locked="0" layoutInCell="1" allowOverlap="1" wp14:anchorId="11BE2837" wp14:editId="6B738BEC">
                <wp:simplePos x="0" y="0"/>
                <wp:positionH relativeFrom="margin">
                  <wp:align>right</wp:align>
                </wp:positionH>
                <wp:positionV relativeFrom="paragraph">
                  <wp:posOffset>54610</wp:posOffset>
                </wp:positionV>
                <wp:extent cx="2886075" cy="1714500"/>
                <wp:effectExtent l="0" t="0" r="28575"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714500"/>
                        </a:xfrm>
                        <a:prstGeom prst="rect">
                          <a:avLst/>
                        </a:prstGeom>
                        <a:solidFill>
                          <a:srgbClr val="FFFFFF"/>
                        </a:solidFill>
                        <a:ln w="9525">
                          <a:solidFill>
                            <a:srgbClr val="000000"/>
                          </a:solidFill>
                          <a:miter lim="800000"/>
                          <a:headEnd/>
                          <a:tailEnd/>
                        </a:ln>
                      </wps:spPr>
                      <wps:txbx>
                        <w:txbxContent>
                          <w:p w14:paraId="5AF738FB" w14:textId="77777777" w:rsidR="005732B3" w:rsidRPr="00503FA2" w:rsidRDefault="005732B3" w:rsidP="005732B3">
                            <w:pPr>
                              <w:spacing w:line="276" w:lineRule="auto"/>
                              <w:rPr>
                                <w:b/>
                                <w:i/>
                              </w:rPr>
                            </w:pPr>
                            <w:r w:rsidRPr="00503FA2">
                              <w:rPr>
                                <w:b/>
                                <w:i/>
                              </w:rPr>
                              <w:t>Extract:</w:t>
                            </w:r>
                          </w:p>
                          <w:p w14:paraId="5951E739" w14:textId="25A64D63" w:rsidR="005732B3" w:rsidRPr="00101B97" w:rsidRDefault="00313DB1" w:rsidP="005732B3">
                            <w:pPr>
                              <w:spacing w:line="276" w:lineRule="auto"/>
                              <w:rPr>
                                <w:i/>
                                <w:sz w:val="22"/>
                                <w:szCs w:val="22"/>
                              </w:rPr>
                            </w:pPr>
                            <w:r>
                              <w:rPr>
                                <w:b/>
                                <w:i/>
                              </w:rPr>
                              <w:t>786F</w:t>
                            </w:r>
                            <w:r w:rsidR="005732B3" w:rsidRPr="00503FA2">
                              <w:rPr>
                                <w:b/>
                                <w:i/>
                              </w:rPr>
                              <w:t>:</w:t>
                            </w:r>
                            <w:r w:rsidR="005732B3" w:rsidRPr="00503FA2">
                              <w:rPr>
                                <w:i/>
                              </w:rPr>
                              <w:t xml:space="preserve"> “</w:t>
                            </w:r>
                            <w:r w:rsidR="0092663F" w:rsidRPr="0092663F">
                              <w:rPr>
                                <w:i/>
                              </w:rPr>
                              <w:t xml:space="preserve">The appellant's lack of truthfulness, apart from anything else, is a fatal barrier to his admission as an advocate. The simple fact seems to emerge that, if the appellant were admitted, the </w:t>
                            </w:r>
                            <w:r w:rsidR="0092663F" w:rsidRPr="0092663F">
                              <w:rPr>
                                <w:i/>
                                <w:u w:val="single"/>
                              </w:rPr>
                              <w:t>Court could never implicitly trust in or believe what it was told by him from the Bar</w:t>
                            </w:r>
                            <w:r w:rsidR="0092663F">
                              <w:rPr>
                                <w:i/>
                              </w:rPr>
                              <w:t>.</w:t>
                            </w:r>
                            <w:r w:rsidR="005732B3" w:rsidRPr="006A255C">
                              <w:rPr>
                                <w:i/>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BE2837" id="_x0000_s1027" type="#_x0000_t202" style="position:absolute;left:0;text-align:left;margin-left:176.05pt;margin-top:4.3pt;width:227.25pt;height: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">
                <v:textbox>
                  <w:txbxContent>
                    <w:p w14:paraId="5AF738FB" w14:textId="77777777" w:rsidR="005732B3" w:rsidRPr="00503FA2" w:rsidRDefault="005732B3" w:rsidP="005732B3">
                      <w:pPr>
                        <w:spacing w:line="276" w:lineRule="auto"/>
                        <w:rPr>
                          <w:b/>
                          <w:i/>
                        </w:rPr>
                      </w:pPr>
                      <w:r w:rsidRPr="00503FA2">
                        <w:rPr>
                          <w:b/>
                          <w:i/>
                        </w:rPr>
                        <w:t>Extract:</w:t>
                      </w:r>
                    </w:p>
                    <w:p w14:paraId="5951E739" w14:textId="25A64D63" w:rsidR="005732B3" w:rsidRPr="00101B97" w:rsidRDefault="00313DB1" w:rsidP="005732B3">
                      <w:pPr>
                        <w:spacing w:line="276" w:lineRule="auto"/>
                        <w:rPr>
                          <w:i/>
                          <w:sz w:val="22"/>
                          <w:szCs w:val="22"/>
                        </w:rPr>
                      </w:pPr>
                      <w:r>
                        <w:rPr>
                          <w:b/>
                          <w:i/>
                        </w:rPr>
                        <w:t>786F</w:t>
                      </w:r>
                      <w:r w:rsidR="005732B3" w:rsidRPr="00503FA2">
                        <w:rPr>
                          <w:b/>
                          <w:i/>
                        </w:rPr>
                        <w:t>:</w:t>
                      </w:r>
                      <w:r w:rsidR="005732B3" w:rsidRPr="00503FA2">
                        <w:rPr>
                          <w:i/>
                        </w:rPr>
                        <w:t xml:space="preserve"> “</w:t>
                      </w:r>
                      <w:r w:rsidR="0092663F" w:rsidRPr="0092663F">
                        <w:rPr>
                          <w:i/>
                        </w:rPr>
                        <w:t xml:space="preserve">The appellant's lack of truthfulness, apart from anything else, is a fatal barrier to his admission as an advocate. The simple fact seems to emerge that, if the appellant were admitted, the </w:t>
                      </w:r>
                      <w:r w:rsidR="0092663F" w:rsidRPr="0092663F">
                        <w:rPr>
                          <w:i/>
                          <w:u w:val="single"/>
                        </w:rPr>
                        <w:t>Court could never implicitly trust in or believe what it was told by him from the Bar</w:t>
                      </w:r>
                      <w:r w:rsidR="0092663F">
                        <w:rPr>
                          <w:i/>
                        </w:rPr>
                        <w:t>.</w:t>
                      </w:r>
                      <w:r w:rsidR="005732B3" w:rsidRPr="006A255C">
                        <w:rPr>
                          <w:i/>
                          <w:lang w:val="en-US"/>
                        </w:rPr>
                        <w:t>”</w:t>
                      </w:r>
                    </w:p>
                  </w:txbxContent>
                </v:textbox>
                <w10:wrap type="square" anchorx="margin"/>
              </v:shape>
            </w:pict>
          </mc:Fallback>
        </mc:AlternateContent>
      </w:r>
    </w:p>
    <w:p w14:paraId="17C433A2" w14:textId="3269018F" w:rsidR="006D3A59" w:rsidRPr="00B90B2C" w:rsidRDefault="006D3A59" w:rsidP="00E2113B">
      <w:pPr>
        <w:spacing w:line="276" w:lineRule="auto"/>
        <w:rPr>
          <w:rFonts w:ascii="Arial" w:hAnsi="Arial" w:cs="Arial"/>
          <w:b/>
          <w:u w:val="single"/>
          <w:lang w:val="en-US"/>
        </w:rPr>
      </w:pPr>
      <w:r w:rsidRPr="00B90B2C">
        <w:rPr>
          <w:rFonts w:ascii="Arial" w:hAnsi="Arial" w:cs="Arial"/>
          <w:b/>
          <w:u w:val="single"/>
          <w:lang w:val="en-US"/>
        </w:rPr>
        <w:t>FACTS:</w:t>
      </w:r>
    </w:p>
    <w:p w14:paraId="0781E0B9" w14:textId="00B4BDEB" w:rsidR="006D3A59" w:rsidRDefault="006D3A59" w:rsidP="00E2113B">
      <w:pPr>
        <w:spacing w:line="276" w:lineRule="auto"/>
        <w:rPr>
          <w:rFonts w:ascii="Arial" w:hAnsi="Arial" w:cs="Arial"/>
          <w:lang w:val="en-GB"/>
        </w:rPr>
      </w:pPr>
    </w:p>
    <w:p w14:paraId="0E6F9718" w14:textId="529FCB04" w:rsidR="00E2113B" w:rsidRPr="00E2113B" w:rsidRDefault="00E2113B" w:rsidP="00E2113B">
      <w:pPr>
        <w:spacing w:line="276" w:lineRule="auto"/>
        <w:rPr>
          <w:rFonts w:ascii="Arial" w:hAnsi="Arial" w:cs="Arial"/>
          <w:lang w:val="en-GB"/>
        </w:rPr>
      </w:pPr>
      <w:r w:rsidRPr="00E2113B">
        <w:rPr>
          <w:rFonts w:ascii="Arial" w:hAnsi="Arial" w:cs="Arial"/>
          <w:lang w:val="en-GB"/>
        </w:rPr>
        <w:t>The appellant had applied for his admission as an advocate. The Court found on the evidence that he was not a fit person to be admitted and refused the application. In an appeal, the Court</w:t>
      </w:r>
      <w:r w:rsidR="00040CD8">
        <w:rPr>
          <w:rFonts w:ascii="Arial" w:hAnsi="Arial" w:cs="Arial"/>
          <w:lang w:val="en-GB"/>
        </w:rPr>
        <w:t xml:space="preserve"> held that it</w:t>
      </w:r>
      <w:r w:rsidRPr="00E2113B">
        <w:rPr>
          <w:rFonts w:ascii="Arial" w:hAnsi="Arial" w:cs="Arial"/>
          <w:lang w:val="en-GB"/>
        </w:rPr>
        <w:t xml:space="preserve"> would only interfere with the exercise of the discretion of the Court </w:t>
      </w:r>
      <w:r w:rsidRPr="00E2113B">
        <w:rPr>
          <w:rFonts w:ascii="Arial" w:hAnsi="Arial" w:cs="Arial"/>
          <w:i/>
          <w:iCs/>
          <w:lang w:val="en-GB"/>
        </w:rPr>
        <w:t>a quo</w:t>
      </w:r>
      <w:r w:rsidRPr="00E2113B">
        <w:rPr>
          <w:rFonts w:ascii="Arial" w:hAnsi="Arial" w:cs="Arial"/>
          <w:lang w:val="en-GB"/>
        </w:rPr>
        <w:t> if the findings of fact were wrongly made.</w:t>
      </w:r>
      <w:r w:rsidR="00040CD8">
        <w:rPr>
          <w:rFonts w:ascii="Arial" w:hAnsi="Arial" w:cs="Arial"/>
          <w:lang w:val="en-GB"/>
        </w:rPr>
        <w:t xml:space="preserve"> The court held</w:t>
      </w:r>
      <w:r w:rsidRPr="00E2113B">
        <w:rPr>
          <w:rFonts w:ascii="Arial" w:hAnsi="Arial" w:cs="Arial"/>
          <w:lang w:val="en-GB"/>
        </w:rPr>
        <w:t xml:space="preserve"> further, that the appellant had not shown facts which justified the Court in interfering with the discretion of the Court </w:t>
      </w:r>
      <w:r w:rsidRPr="00E2113B">
        <w:rPr>
          <w:rFonts w:ascii="Arial" w:hAnsi="Arial" w:cs="Arial"/>
          <w:i/>
          <w:iCs/>
          <w:lang w:val="en-GB"/>
        </w:rPr>
        <w:t>a quo.</w:t>
      </w:r>
      <w:r w:rsidR="00DE5653">
        <w:rPr>
          <w:rFonts w:ascii="Arial" w:hAnsi="Arial" w:cs="Arial"/>
          <w:lang w:val="en-GB"/>
        </w:rPr>
        <w:t xml:space="preserve"> </w:t>
      </w:r>
      <w:r w:rsidRPr="00E2113B">
        <w:rPr>
          <w:rFonts w:ascii="Arial" w:hAnsi="Arial" w:cs="Arial"/>
          <w:lang w:val="en-GB"/>
        </w:rPr>
        <w:t>The decision in the Natal Provincial Division in </w:t>
      </w:r>
      <w:r w:rsidRPr="00E2113B">
        <w:rPr>
          <w:rFonts w:ascii="Arial" w:hAnsi="Arial" w:cs="Arial"/>
          <w:i/>
          <w:iCs/>
          <w:lang w:val="en-GB"/>
        </w:rPr>
        <w:t>Swain v Society of Advocates, Natal</w:t>
      </w:r>
      <w:r w:rsidRPr="00E2113B">
        <w:rPr>
          <w:rFonts w:ascii="Arial" w:hAnsi="Arial" w:cs="Arial"/>
          <w:lang w:val="en-GB"/>
        </w:rPr>
        <w:t>, 1973 (2) SA 427, confirmed.</w:t>
      </w:r>
    </w:p>
    <w:p w14:paraId="5525D745" w14:textId="681933C7" w:rsidR="000D33E0" w:rsidRDefault="000D33E0" w:rsidP="000D33E0">
      <w:pPr>
        <w:spacing w:line="276" w:lineRule="auto"/>
        <w:rPr>
          <w:rFonts w:ascii="Arial" w:hAnsi="Arial" w:cs="Arial"/>
          <w:lang w:val="en-US"/>
        </w:rPr>
      </w:pPr>
    </w:p>
    <w:p w14:paraId="29E4566D" w14:textId="780F2331" w:rsidR="00DF61F9" w:rsidRPr="00DF61F9" w:rsidRDefault="00DF61F9" w:rsidP="000D33E0">
      <w:pPr>
        <w:spacing w:line="276" w:lineRule="auto"/>
        <w:rPr>
          <w:rFonts w:ascii="Arial" w:hAnsi="Arial" w:cs="Arial"/>
          <w:b/>
          <w:u w:val="single"/>
          <w:lang w:val="en-US"/>
        </w:rPr>
      </w:pPr>
      <w:r w:rsidRPr="00DF61F9">
        <w:rPr>
          <w:rFonts w:ascii="Arial" w:hAnsi="Arial" w:cs="Arial"/>
          <w:b/>
          <w:u w:val="single"/>
          <w:lang w:val="en-US"/>
        </w:rPr>
        <w:t>PRINCIPLE:</w:t>
      </w:r>
    </w:p>
    <w:p w14:paraId="27C051FA" w14:textId="77777777" w:rsidR="000D33E0" w:rsidRPr="00714F10" w:rsidRDefault="000D33E0" w:rsidP="000D33E0">
      <w:pPr>
        <w:spacing w:line="276" w:lineRule="auto"/>
        <w:rPr>
          <w:rFonts w:ascii="Arial" w:hAnsi="Arial" w:cs="Arial"/>
          <w:b/>
          <w:lang w:val="en-US"/>
        </w:rPr>
      </w:pPr>
    </w:p>
    <w:p w14:paraId="0E5C0C22" w14:textId="77E3877A" w:rsidR="00114DDB" w:rsidRDefault="000D33E0" w:rsidP="00114DDB">
      <w:pPr>
        <w:spacing w:line="276" w:lineRule="auto"/>
        <w:rPr>
          <w:rFonts w:ascii="Arial" w:hAnsi="Arial" w:cs="Arial"/>
          <w:highlight w:val="yellow"/>
          <w:lang w:val="en-US"/>
        </w:rPr>
      </w:pPr>
      <w:r w:rsidRPr="007645DA">
        <w:rPr>
          <w:rFonts w:ascii="Arial" w:hAnsi="Arial" w:cs="Arial"/>
          <w:lang w:val="en-US"/>
        </w:rPr>
        <w:t>In respect of admissions as advocates, the onus is on applicant to show he is fit and proper person to be admitted. The applicant must show there were no grounds which could reasonable justify exercise of a discretion by court a quo against him. The court a quo held that</w:t>
      </w:r>
      <w:r w:rsidR="00462B19">
        <w:rPr>
          <w:rFonts w:ascii="Arial" w:hAnsi="Arial" w:cs="Arial"/>
          <w:lang w:val="en-US"/>
        </w:rPr>
        <w:t xml:space="preserve"> the</w:t>
      </w:r>
      <w:r w:rsidRPr="007645DA">
        <w:rPr>
          <w:rFonts w:ascii="Arial" w:hAnsi="Arial" w:cs="Arial"/>
          <w:lang w:val="en-US"/>
        </w:rPr>
        <w:t xml:space="preserve"> </w:t>
      </w:r>
      <w:r w:rsidRPr="001E0211">
        <w:rPr>
          <w:rFonts w:ascii="Arial" w:hAnsi="Arial" w:cs="Arial"/>
          <w:u w:val="single"/>
          <w:lang w:val="en-US"/>
        </w:rPr>
        <w:t xml:space="preserve">applicant’s failure to disclose </w:t>
      </w:r>
      <w:r w:rsidR="00DF61F9" w:rsidRPr="001E0211">
        <w:rPr>
          <w:rFonts w:ascii="Arial" w:hAnsi="Arial" w:cs="Arial"/>
          <w:u w:val="single"/>
          <w:lang w:val="en-US"/>
        </w:rPr>
        <w:t>certain facts in his affidavit</w:t>
      </w:r>
      <w:r w:rsidRPr="001E0211">
        <w:rPr>
          <w:rFonts w:ascii="Arial" w:hAnsi="Arial" w:cs="Arial"/>
          <w:u w:val="single"/>
          <w:lang w:val="en-US"/>
        </w:rPr>
        <w:t xml:space="preserve"> to protect his own interests at expense of his client was a breach of</w:t>
      </w:r>
      <w:r w:rsidR="00F052FF">
        <w:rPr>
          <w:rFonts w:ascii="Arial" w:hAnsi="Arial" w:cs="Arial"/>
          <w:u w:val="single"/>
          <w:lang w:val="en-US"/>
        </w:rPr>
        <w:t xml:space="preserve"> the</w:t>
      </w:r>
      <w:r w:rsidRPr="001E0211">
        <w:rPr>
          <w:rFonts w:ascii="Arial" w:hAnsi="Arial" w:cs="Arial"/>
          <w:u w:val="single"/>
          <w:lang w:val="en-US"/>
        </w:rPr>
        <w:t xml:space="preserve"> utmost good faith which the professions of advocate and attorney require</w:t>
      </w:r>
      <w:r w:rsidR="00F052FF">
        <w:rPr>
          <w:rFonts w:ascii="Arial" w:hAnsi="Arial" w:cs="Arial"/>
          <w:u w:val="single"/>
          <w:lang w:val="en-US"/>
        </w:rPr>
        <w:t xml:space="preserve"> from practitioners</w:t>
      </w:r>
      <w:r w:rsidR="0092663F">
        <w:rPr>
          <w:rFonts w:ascii="Arial" w:hAnsi="Arial" w:cs="Arial"/>
          <w:u w:val="single"/>
          <w:lang w:val="en-US"/>
        </w:rPr>
        <w:t xml:space="preserve"> and aspirant practitioners.</w:t>
      </w:r>
    </w:p>
    <w:p w14:paraId="7598D776" w14:textId="6E94AFFB" w:rsidR="000D33E0" w:rsidRPr="00114DDB" w:rsidRDefault="000D33E0" w:rsidP="00114DDB">
      <w:pPr>
        <w:spacing w:line="276" w:lineRule="auto"/>
        <w:rPr>
          <w:rFonts w:ascii="Arial" w:hAnsi="Arial" w:cs="Arial"/>
          <w:highlight w:val="yellow"/>
          <w:lang w:val="en-US"/>
        </w:rPr>
      </w:pPr>
      <w:r w:rsidRPr="009F3D91">
        <w:rPr>
          <w:rFonts w:ascii="Arial" w:hAnsi="Arial" w:cs="Arial"/>
          <w:b/>
          <w:sz w:val="28"/>
          <w:szCs w:val="28"/>
          <w:u w:val="single"/>
          <w:lang w:val="en-US"/>
        </w:rPr>
        <w:lastRenderedPageBreak/>
        <w:t>S v Hollenbach</w:t>
      </w:r>
      <w:r w:rsidRPr="009F3D91">
        <w:rPr>
          <w:rFonts w:ascii="Arial" w:hAnsi="Arial" w:cs="Arial"/>
          <w:sz w:val="28"/>
          <w:szCs w:val="28"/>
          <w:u w:val="single"/>
          <w:lang w:val="en-US"/>
        </w:rPr>
        <w:t xml:space="preserve"> 1971</w:t>
      </w:r>
      <w:r w:rsidR="00E855BA">
        <w:rPr>
          <w:rFonts w:ascii="Arial" w:hAnsi="Arial" w:cs="Arial"/>
          <w:sz w:val="28"/>
          <w:szCs w:val="28"/>
          <w:u w:val="single"/>
          <w:lang w:val="en-US"/>
        </w:rPr>
        <w:t xml:space="preserve"> </w:t>
      </w:r>
      <w:r w:rsidRPr="009F3D91">
        <w:rPr>
          <w:rFonts w:ascii="Arial" w:hAnsi="Arial" w:cs="Arial"/>
          <w:sz w:val="28"/>
          <w:szCs w:val="28"/>
          <w:u w:val="single"/>
          <w:lang w:val="en-US"/>
        </w:rPr>
        <w:t>(4) SA 636 (NC) at 638</w:t>
      </w:r>
    </w:p>
    <w:p w14:paraId="684300D0" w14:textId="77777777" w:rsidR="008045AC" w:rsidRDefault="008045AC" w:rsidP="000D33E0">
      <w:pPr>
        <w:spacing w:line="276" w:lineRule="auto"/>
        <w:rPr>
          <w:rFonts w:ascii="Arial" w:hAnsi="Arial" w:cs="Arial"/>
          <w:lang w:val="en-US"/>
        </w:rPr>
      </w:pPr>
    </w:p>
    <w:p w14:paraId="41BCD71F" w14:textId="7FC3A27A" w:rsidR="009F3D91" w:rsidRPr="00787BA8" w:rsidRDefault="009F3D91" w:rsidP="000D33E0">
      <w:pPr>
        <w:spacing w:line="276" w:lineRule="auto"/>
        <w:rPr>
          <w:rFonts w:ascii="Arial" w:hAnsi="Arial" w:cs="Arial"/>
          <w:b/>
          <w:u w:val="single"/>
          <w:lang w:val="en-US"/>
        </w:rPr>
      </w:pPr>
      <w:r w:rsidRPr="00787BA8">
        <w:rPr>
          <w:rFonts w:ascii="Arial" w:hAnsi="Arial" w:cs="Arial"/>
          <w:b/>
          <w:u w:val="single"/>
          <w:lang w:val="en-US"/>
        </w:rPr>
        <w:t>FACTS:</w:t>
      </w:r>
      <w:r w:rsidRPr="00787BA8">
        <w:rPr>
          <w:rFonts w:ascii="Arial" w:hAnsi="Arial" w:cs="Arial"/>
          <w:b/>
          <w:u w:val="single"/>
          <w:lang w:val="en-US"/>
        </w:rPr>
        <w:br/>
      </w:r>
    </w:p>
    <w:p w14:paraId="3C28E565" w14:textId="77777777" w:rsidR="006221F1" w:rsidRDefault="00787BA8" w:rsidP="000D33E0">
      <w:pPr>
        <w:spacing w:line="276" w:lineRule="auto"/>
        <w:rPr>
          <w:rFonts w:ascii="Arial" w:hAnsi="Arial" w:cs="Arial"/>
          <w:lang w:val="en-US"/>
        </w:rPr>
      </w:pPr>
      <w:r w:rsidRPr="00210D38">
        <w:rPr>
          <w:rFonts w:ascii="Arial" w:hAnsi="Arial" w:cs="Arial"/>
          <w:b/>
          <w:noProof/>
          <w:u w:val="single"/>
          <w:lang w:val="en-US"/>
        </w:rPr>
        <mc:AlternateContent>
          <mc:Choice Requires="wps">
            <w:drawing>
              <wp:anchor distT="45720" distB="45720" distL="114300" distR="114300" simplePos="0" relativeHeight="251663360" behindDoc="0" locked="0" layoutInCell="1" allowOverlap="1" wp14:anchorId="532F1D86" wp14:editId="256B4CE5">
                <wp:simplePos x="0" y="0"/>
                <wp:positionH relativeFrom="margin">
                  <wp:align>right</wp:align>
                </wp:positionH>
                <wp:positionV relativeFrom="paragraph">
                  <wp:posOffset>6985</wp:posOffset>
                </wp:positionV>
                <wp:extent cx="2886075" cy="496252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4962525"/>
                        </a:xfrm>
                        <a:prstGeom prst="rect">
                          <a:avLst/>
                        </a:prstGeom>
                        <a:solidFill>
                          <a:srgbClr val="FFFFFF"/>
                        </a:solidFill>
                        <a:ln w="9525">
                          <a:solidFill>
                            <a:srgbClr val="000000"/>
                          </a:solidFill>
                          <a:miter lim="800000"/>
                          <a:headEnd/>
                          <a:tailEnd/>
                        </a:ln>
                      </wps:spPr>
                      <wps:txbx>
                        <w:txbxContent>
                          <w:p w14:paraId="773E6A9C" w14:textId="4D0B1CAA" w:rsidR="00DC3A28" w:rsidRDefault="00DC3A28" w:rsidP="00DC3A28">
                            <w:pPr>
                              <w:spacing w:line="276" w:lineRule="auto"/>
                              <w:rPr>
                                <w:b/>
                                <w:i/>
                              </w:rPr>
                            </w:pPr>
                            <w:r w:rsidRPr="00503FA2">
                              <w:rPr>
                                <w:b/>
                                <w:i/>
                              </w:rPr>
                              <w:t>Extract:</w:t>
                            </w:r>
                          </w:p>
                          <w:p w14:paraId="3E5792DB" w14:textId="347EA718" w:rsidR="00A47CC7" w:rsidRPr="00503FA2" w:rsidRDefault="00A47CC7" w:rsidP="00DC3A28">
                            <w:pPr>
                              <w:spacing w:line="276" w:lineRule="auto"/>
                              <w:rPr>
                                <w:b/>
                                <w:i/>
                              </w:rPr>
                            </w:pPr>
                            <w:r>
                              <w:rPr>
                                <w:b/>
                                <w:i/>
                              </w:rPr>
                              <w:t>(Translated from Afrikaans)</w:t>
                            </w:r>
                          </w:p>
                          <w:p w14:paraId="245A00DC" w14:textId="49B088C4" w:rsidR="00D06988" w:rsidRPr="00BD3029" w:rsidRDefault="00A47CC7" w:rsidP="00D06988">
                            <w:pPr>
                              <w:spacing w:line="276" w:lineRule="auto"/>
                              <w:rPr>
                                <w:i/>
                                <w:lang w:val="en-US"/>
                              </w:rPr>
                            </w:pPr>
                            <w:r>
                              <w:rPr>
                                <w:b/>
                                <w:i/>
                              </w:rPr>
                              <w:t>638E-G</w:t>
                            </w:r>
                            <w:r w:rsidR="00DC3A28" w:rsidRPr="00503FA2">
                              <w:rPr>
                                <w:b/>
                                <w:i/>
                              </w:rPr>
                              <w:t>:</w:t>
                            </w:r>
                            <w:r w:rsidR="00DC3A28" w:rsidRPr="00503FA2">
                              <w:rPr>
                                <w:i/>
                              </w:rPr>
                              <w:t xml:space="preserve"> “</w:t>
                            </w:r>
                            <w:r w:rsidR="00DC3A28" w:rsidRPr="006A255C">
                              <w:rPr>
                                <w:i/>
                                <w:lang w:val="en-US"/>
                              </w:rPr>
                              <w:t>…</w:t>
                            </w:r>
                            <w:r w:rsidR="00B67AC8" w:rsidRPr="00BD3029">
                              <w:rPr>
                                <w:i/>
                                <w:lang w:val="en"/>
                              </w:rPr>
                              <w:t xml:space="preserve"> Lord Denning spoke of the tradition of honesty that </w:t>
                            </w:r>
                            <w:r w:rsidR="00B67AC8" w:rsidRPr="00E807D3">
                              <w:rPr>
                                <w:i/>
                                <w:u w:val="single"/>
                                <w:lang w:val="en"/>
                              </w:rPr>
                              <w:t>requires a legal representative to do nothing that could deceive the court.</w:t>
                            </w:r>
                            <w:r w:rsidR="00B67AC8" w:rsidRPr="00BD3029">
                              <w:rPr>
                                <w:i/>
                                <w:lang w:val="en"/>
                              </w:rPr>
                              <w:t xml:space="preserve">  F Singleton (L.J. later) in his Conduct at the Bar (1933), p. 25, also points out that </w:t>
                            </w:r>
                            <w:r w:rsidR="00B67AC8" w:rsidRPr="009A568F">
                              <w:rPr>
                                <w:i/>
                                <w:u w:val="single"/>
                                <w:lang w:val="en"/>
                              </w:rPr>
                              <w:t>the court has no right to be deceived by a legal representative</w:t>
                            </w:r>
                            <w:r w:rsidR="00B67AC8" w:rsidRPr="00BD3029">
                              <w:rPr>
                                <w:i/>
                                <w:lang w:val="en"/>
                              </w:rPr>
                              <w:t xml:space="preserve">. Since the boy's attitude from the beginning was that he himself was guilty then if his lawyer with a confession from his client had had to do and that this circumstance imposed strict restrictions on the manner in which the client can be defended- Singleton Page. 39, where the learned author </w:t>
                            </w:r>
                            <w:r w:rsidR="00D55301">
                              <w:rPr>
                                <w:i/>
                                <w:lang w:val="en"/>
                              </w:rPr>
                              <w:t>takes</w:t>
                            </w:r>
                            <w:r w:rsidR="00B67AC8" w:rsidRPr="00BD3029">
                              <w:rPr>
                                <w:i/>
                                <w:lang w:val="en"/>
                              </w:rPr>
                              <w:t xml:space="preserve"> the following </w:t>
                            </w:r>
                            <w:r w:rsidR="00D55301">
                              <w:rPr>
                                <w:i/>
                                <w:lang w:val="en"/>
                              </w:rPr>
                              <w:t xml:space="preserve">out </w:t>
                            </w:r>
                            <w:r w:rsidR="00B67AC8" w:rsidRPr="00BD3029">
                              <w:rPr>
                                <w:i/>
                                <w:lang w:val="en"/>
                              </w:rPr>
                              <w:t xml:space="preserve">of Lord MACMILLAN Ethics of Advocacy </w:t>
                            </w:r>
                            <w:r w:rsidR="00787BA8">
                              <w:rPr>
                                <w:i/>
                                <w:lang w:val="en"/>
                              </w:rPr>
                              <w:t>namely</w:t>
                            </w:r>
                            <w:r w:rsidR="00B67AC8" w:rsidRPr="00BD3029">
                              <w:rPr>
                                <w:i/>
                                <w:lang w:val="en"/>
                              </w:rPr>
                              <w:t>:</w:t>
                            </w:r>
                          </w:p>
                          <w:p w14:paraId="308CCECB" w14:textId="2DC2F149" w:rsidR="00DC3A28" w:rsidRPr="00BD3029" w:rsidRDefault="00D06988" w:rsidP="00DC3A28">
                            <w:pPr>
                              <w:spacing w:line="276" w:lineRule="auto"/>
                              <w:rPr>
                                <w:i/>
                                <w:lang w:val="en-US"/>
                              </w:rPr>
                            </w:pPr>
                            <w:r w:rsidRPr="00D06988">
                              <w:rPr>
                                <w:i/>
                                <w:lang w:val="en-US"/>
                              </w:rPr>
                              <w:t>   "Confession of guilt by the accused to his advocate does not release the advocate from his imperative duty to do all he honourably can for his client, but such a confession imposes very strict limitations on the conduct of the defence."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F1D86" id="_x0000_s1028" type="#_x0000_t202" style="position:absolute;left:0;text-align:left;margin-left:176.05pt;margin-top:.55pt;width:227.25pt;height:390.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">
                <v:textbox>
                  <w:txbxContent>
                    <w:p w14:paraId="773E6A9C" w14:textId="4D0B1CAA" w:rsidR="00DC3A28" w:rsidRDefault="00DC3A28" w:rsidP="00DC3A28">
                      <w:pPr>
                        <w:spacing w:line="276" w:lineRule="auto"/>
                        <w:rPr>
                          <w:b/>
                          <w:i/>
                        </w:rPr>
                      </w:pPr>
                      <w:r w:rsidRPr="00503FA2">
                        <w:rPr>
                          <w:b/>
                          <w:i/>
                        </w:rPr>
                        <w:t>Extract:</w:t>
                      </w:r>
                    </w:p>
                    <w:p w14:paraId="3E5792DB" w14:textId="347EA718" w:rsidR="00A47CC7" w:rsidRPr="00503FA2" w:rsidRDefault="00A47CC7" w:rsidP="00DC3A28">
                      <w:pPr>
                        <w:spacing w:line="276" w:lineRule="auto"/>
                        <w:rPr>
                          <w:b/>
                          <w:i/>
                        </w:rPr>
                      </w:pPr>
                      <w:r>
                        <w:rPr>
                          <w:b/>
                          <w:i/>
                        </w:rPr>
                        <w:t>(Translated from Afrikaans)</w:t>
                      </w:r>
                    </w:p>
                    <w:p w14:paraId="245A00DC" w14:textId="49B088C4" w:rsidR="00D06988" w:rsidRPr="00BD3029" w:rsidRDefault="00A47CC7" w:rsidP="00D06988">
                      <w:pPr>
                        <w:spacing w:line="276" w:lineRule="auto"/>
                        <w:rPr>
                          <w:i/>
                          <w:lang w:val="en-US"/>
                        </w:rPr>
                      </w:pPr>
                      <w:r>
                        <w:rPr>
                          <w:b/>
                          <w:i/>
                        </w:rPr>
                        <w:t>638E-G</w:t>
                      </w:r>
                      <w:r w:rsidR="00DC3A28" w:rsidRPr="00503FA2">
                        <w:rPr>
                          <w:b/>
                          <w:i/>
                        </w:rPr>
                        <w:t>:</w:t>
                      </w:r>
                      <w:r w:rsidR="00DC3A28" w:rsidRPr="00503FA2">
                        <w:rPr>
                          <w:i/>
                        </w:rPr>
                        <w:t xml:space="preserve"> “</w:t>
                      </w:r>
                      <w:r w:rsidR="00DC3A28" w:rsidRPr="006A255C">
                        <w:rPr>
                          <w:i/>
                          <w:lang w:val="en-US"/>
                        </w:rPr>
                        <w:t>…</w:t>
                      </w:r>
                      <w:r w:rsidR="00B67AC8" w:rsidRPr="00BD3029">
                        <w:rPr>
                          <w:i/>
                          <w:lang w:val="en"/>
                        </w:rPr>
                        <w:t xml:space="preserve"> Lord Denning spoke of the tradition of honesty that </w:t>
                      </w:r>
                      <w:r w:rsidR="00B67AC8" w:rsidRPr="00E807D3">
                        <w:rPr>
                          <w:i/>
                          <w:u w:val="single"/>
                          <w:lang w:val="en"/>
                        </w:rPr>
                        <w:t>requires a legal representative to do nothing that could deceive the court.</w:t>
                      </w:r>
                      <w:r w:rsidR="00B67AC8" w:rsidRPr="00BD3029">
                        <w:rPr>
                          <w:i/>
                          <w:lang w:val="en"/>
                        </w:rPr>
                        <w:t xml:space="preserve">  F Singleton (L.J. later) in his Conduct at the Bar (1933), p. 25, also points out that </w:t>
                      </w:r>
                      <w:r w:rsidR="00B67AC8" w:rsidRPr="009A568F">
                        <w:rPr>
                          <w:i/>
                          <w:u w:val="single"/>
                          <w:lang w:val="en"/>
                        </w:rPr>
                        <w:t>the court has no right to be deceived by a legal representative</w:t>
                      </w:r>
                      <w:r w:rsidR="00B67AC8" w:rsidRPr="00BD3029">
                        <w:rPr>
                          <w:i/>
                          <w:lang w:val="en"/>
                        </w:rPr>
                        <w:t xml:space="preserve">. Since the boy's attitude from the beginning was that he himself was guilty then if his lawyer with a confession from his client had had to do and that this circumstance imposed strict restrictions on the manner in which the client can be defended- Singleton Page. 39, where the learned author </w:t>
                      </w:r>
                      <w:r w:rsidR="00D55301">
                        <w:rPr>
                          <w:i/>
                          <w:lang w:val="en"/>
                        </w:rPr>
                        <w:t>takes</w:t>
                      </w:r>
                      <w:r w:rsidR="00B67AC8" w:rsidRPr="00BD3029">
                        <w:rPr>
                          <w:i/>
                          <w:lang w:val="en"/>
                        </w:rPr>
                        <w:t xml:space="preserve"> the following </w:t>
                      </w:r>
                      <w:r w:rsidR="00D55301">
                        <w:rPr>
                          <w:i/>
                          <w:lang w:val="en"/>
                        </w:rPr>
                        <w:t xml:space="preserve">out </w:t>
                      </w:r>
                      <w:r w:rsidR="00B67AC8" w:rsidRPr="00BD3029">
                        <w:rPr>
                          <w:i/>
                          <w:lang w:val="en"/>
                        </w:rPr>
                        <w:t xml:space="preserve">of Lord MACMILLAN Ethics of Advocacy </w:t>
                      </w:r>
                      <w:r w:rsidR="00787BA8">
                        <w:rPr>
                          <w:i/>
                          <w:lang w:val="en"/>
                        </w:rPr>
                        <w:t>namely</w:t>
                      </w:r>
                      <w:r w:rsidR="00B67AC8" w:rsidRPr="00BD3029">
                        <w:rPr>
                          <w:i/>
                          <w:lang w:val="en"/>
                        </w:rPr>
                        <w:t>:</w:t>
                      </w:r>
                    </w:p>
                    <w:p w14:paraId="308CCECB" w14:textId="2DC2F149" w:rsidR="00DC3A28" w:rsidRPr="00BD3029" w:rsidRDefault="00D06988" w:rsidP="00DC3A28">
                      <w:pPr>
                        <w:spacing w:line="276" w:lineRule="auto"/>
                        <w:rPr>
                          <w:i/>
                          <w:lang w:val="en-US"/>
                        </w:rPr>
                      </w:pPr>
                      <w:r w:rsidRPr="00D06988">
                        <w:rPr>
                          <w:i/>
                          <w:lang w:val="en-US"/>
                        </w:rPr>
                        <w:t>   "Confession of guilt by the accused to his advocate does not release the advocate from his imperative duty to do all he honourably can for his client, but such a confession imposes very strict limitations on the conduct of the defence."</w:t>
                      </w:r>
                    </w:p>
                  </w:txbxContent>
                </v:textbox>
                <w10:wrap type="square" anchorx="margin"/>
              </v:shape>
            </w:pict>
          </mc:Fallback>
        </mc:AlternateContent>
      </w:r>
      <w:r w:rsidR="009F3D91">
        <w:rPr>
          <w:rFonts w:ascii="Arial" w:hAnsi="Arial" w:cs="Arial"/>
          <w:lang w:val="en-US"/>
        </w:rPr>
        <w:t xml:space="preserve">A </w:t>
      </w:r>
      <w:r w:rsidR="000D33E0" w:rsidRPr="00F91C54">
        <w:rPr>
          <w:rFonts w:ascii="Arial" w:hAnsi="Arial" w:cs="Arial"/>
          <w:lang w:val="en-US"/>
        </w:rPr>
        <w:t xml:space="preserve">father and son were charged with unlawfully purchasing diamonds from traps. The son pleaded guilty and the father pleaded not guilty. Both were convicted in separate trials. </w:t>
      </w:r>
    </w:p>
    <w:p w14:paraId="63EEEB6E" w14:textId="77777777" w:rsidR="006221F1" w:rsidRDefault="006221F1" w:rsidP="000D33E0">
      <w:pPr>
        <w:spacing w:line="276" w:lineRule="auto"/>
        <w:rPr>
          <w:rFonts w:ascii="Arial" w:hAnsi="Arial" w:cs="Arial"/>
          <w:lang w:val="en-US"/>
        </w:rPr>
      </w:pPr>
    </w:p>
    <w:p w14:paraId="2F217E54" w14:textId="77777777" w:rsidR="006221F1" w:rsidRDefault="000D33E0" w:rsidP="000D33E0">
      <w:pPr>
        <w:spacing w:line="276" w:lineRule="auto"/>
        <w:rPr>
          <w:rFonts w:ascii="Arial" w:hAnsi="Arial" w:cs="Arial"/>
          <w:lang w:val="en-US"/>
        </w:rPr>
      </w:pPr>
      <w:r w:rsidRPr="00F91C54">
        <w:rPr>
          <w:rFonts w:ascii="Arial" w:hAnsi="Arial" w:cs="Arial"/>
          <w:lang w:val="en-US"/>
        </w:rPr>
        <w:t>The same attorney appeared for both of them. In mitigation of the son’s sentence, the attorney informed the court that the father had played the main role in the crime. This was in fact false because the son gave evidence in</w:t>
      </w:r>
      <w:r w:rsidR="006221F1">
        <w:rPr>
          <w:rFonts w:ascii="Arial" w:hAnsi="Arial" w:cs="Arial"/>
          <w:lang w:val="en-US"/>
        </w:rPr>
        <w:t xml:space="preserve"> the</w:t>
      </w:r>
      <w:r w:rsidRPr="00F91C54">
        <w:rPr>
          <w:rFonts w:ascii="Arial" w:hAnsi="Arial" w:cs="Arial"/>
          <w:lang w:val="en-US"/>
        </w:rPr>
        <w:t xml:space="preserve"> father’s trial that he (the son) was solely responsible. </w:t>
      </w:r>
    </w:p>
    <w:p w14:paraId="74436595" w14:textId="77777777" w:rsidR="006221F1" w:rsidRDefault="006221F1" w:rsidP="000D33E0">
      <w:pPr>
        <w:spacing w:line="276" w:lineRule="auto"/>
        <w:rPr>
          <w:rFonts w:ascii="Arial" w:hAnsi="Arial" w:cs="Arial"/>
          <w:lang w:val="en-US"/>
        </w:rPr>
      </w:pPr>
    </w:p>
    <w:p w14:paraId="040DBB59" w14:textId="77777777" w:rsidR="00C64054" w:rsidRDefault="000D33E0" w:rsidP="000D33E0">
      <w:pPr>
        <w:spacing w:line="276" w:lineRule="auto"/>
        <w:rPr>
          <w:rFonts w:ascii="Arial" w:hAnsi="Arial" w:cs="Arial"/>
          <w:lang w:val="en-US"/>
        </w:rPr>
      </w:pPr>
      <w:r w:rsidRPr="00F91C54">
        <w:rPr>
          <w:rFonts w:ascii="Arial" w:hAnsi="Arial" w:cs="Arial"/>
          <w:lang w:val="en-US"/>
        </w:rPr>
        <w:t xml:space="preserve">The Court has </w:t>
      </w:r>
      <w:r w:rsidR="006221F1">
        <w:rPr>
          <w:rFonts w:ascii="Arial" w:hAnsi="Arial" w:cs="Arial"/>
          <w:lang w:val="en-US"/>
        </w:rPr>
        <w:t xml:space="preserve">a </w:t>
      </w:r>
      <w:r w:rsidRPr="00F91C54">
        <w:rPr>
          <w:rFonts w:ascii="Arial" w:hAnsi="Arial" w:cs="Arial"/>
          <w:lang w:val="en-US"/>
        </w:rPr>
        <w:t xml:space="preserve">right not to be misled by a legal representative.   The attorney was required to act with integrity and integrity demanded that the attorney not allege that father was the main perpetrator as a mitigating factor in hearing on the son’s sentence. The Court was thereby misled. </w:t>
      </w:r>
    </w:p>
    <w:p w14:paraId="25610ACF" w14:textId="77777777" w:rsidR="00C64054" w:rsidRDefault="00C64054" w:rsidP="000D33E0">
      <w:pPr>
        <w:spacing w:line="276" w:lineRule="auto"/>
        <w:rPr>
          <w:rFonts w:ascii="Arial" w:hAnsi="Arial" w:cs="Arial"/>
          <w:lang w:val="en-US"/>
        </w:rPr>
      </w:pPr>
    </w:p>
    <w:p w14:paraId="6C0523D8" w14:textId="77777777" w:rsidR="00C64054" w:rsidRDefault="00C64054" w:rsidP="000D33E0">
      <w:pPr>
        <w:spacing w:line="276" w:lineRule="auto"/>
        <w:rPr>
          <w:rFonts w:ascii="Arial" w:hAnsi="Arial" w:cs="Arial"/>
          <w:lang w:val="en-US"/>
        </w:rPr>
      </w:pPr>
    </w:p>
    <w:p w14:paraId="371D685D" w14:textId="77777777" w:rsidR="007A5223" w:rsidRDefault="007A5223" w:rsidP="000D33E0">
      <w:pPr>
        <w:spacing w:line="276" w:lineRule="auto"/>
        <w:rPr>
          <w:rFonts w:ascii="Arial" w:hAnsi="Arial" w:cs="Arial"/>
          <w:b/>
          <w:u w:val="single"/>
          <w:lang w:val="en-US"/>
        </w:rPr>
      </w:pPr>
    </w:p>
    <w:p w14:paraId="3D12779D" w14:textId="77777777" w:rsidR="00C70585" w:rsidRDefault="00C70585" w:rsidP="000D33E0">
      <w:pPr>
        <w:spacing w:line="276" w:lineRule="auto"/>
        <w:rPr>
          <w:rFonts w:ascii="Arial" w:hAnsi="Arial" w:cs="Arial"/>
          <w:b/>
          <w:u w:val="single"/>
          <w:lang w:val="en-US"/>
        </w:rPr>
      </w:pPr>
    </w:p>
    <w:p w14:paraId="24F33ABF" w14:textId="08839CB4" w:rsidR="00C64054" w:rsidRPr="00C64054" w:rsidRDefault="00C64054" w:rsidP="000D33E0">
      <w:pPr>
        <w:spacing w:line="276" w:lineRule="auto"/>
        <w:rPr>
          <w:rFonts w:ascii="Arial" w:hAnsi="Arial" w:cs="Arial"/>
          <w:b/>
          <w:u w:val="single"/>
          <w:lang w:val="en-US"/>
        </w:rPr>
      </w:pPr>
      <w:r w:rsidRPr="00C64054">
        <w:rPr>
          <w:rFonts w:ascii="Arial" w:hAnsi="Arial" w:cs="Arial"/>
          <w:b/>
          <w:u w:val="single"/>
          <w:lang w:val="en-US"/>
        </w:rPr>
        <w:t>PRINCIPLE:</w:t>
      </w:r>
    </w:p>
    <w:p w14:paraId="7B09ABB2" w14:textId="77777777" w:rsidR="00C64054" w:rsidRDefault="00C64054" w:rsidP="000D33E0">
      <w:pPr>
        <w:spacing w:line="276" w:lineRule="auto"/>
        <w:rPr>
          <w:rFonts w:ascii="Arial" w:hAnsi="Arial" w:cs="Arial"/>
          <w:lang w:val="en-US"/>
        </w:rPr>
      </w:pPr>
    </w:p>
    <w:p w14:paraId="038ECE7F" w14:textId="7975573F" w:rsidR="000D33E0" w:rsidRDefault="00C64054" w:rsidP="000D33E0">
      <w:pPr>
        <w:spacing w:line="276" w:lineRule="auto"/>
        <w:rPr>
          <w:rFonts w:ascii="Arial" w:hAnsi="Arial" w:cs="Arial"/>
          <w:lang w:val="en-US"/>
        </w:rPr>
      </w:pPr>
      <w:r>
        <w:rPr>
          <w:rFonts w:ascii="Arial" w:hAnsi="Arial" w:cs="Arial"/>
          <w:lang w:val="en-US"/>
        </w:rPr>
        <w:t>The court has a right not to be misled by a legal representative.</w:t>
      </w:r>
      <w:r w:rsidR="000D33E0">
        <w:rPr>
          <w:rFonts w:ascii="Arial" w:hAnsi="Arial" w:cs="Arial"/>
          <w:lang w:val="en-US"/>
        </w:rPr>
        <w:br w:type="page"/>
      </w:r>
    </w:p>
    <w:p w14:paraId="18947EBC" w14:textId="77777777" w:rsidR="000D33E0" w:rsidRPr="00714F10" w:rsidRDefault="000D33E0" w:rsidP="000D33E0">
      <w:pPr>
        <w:spacing w:line="276" w:lineRule="auto"/>
        <w:rPr>
          <w:rFonts w:ascii="Arial" w:hAnsi="Arial" w:cs="Arial"/>
          <w:lang w:val="en-US"/>
        </w:rPr>
      </w:pPr>
    </w:p>
    <w:p w14:paraId="13CEA64D" w14:textId="593032EF" w:rsidR="000D33E0" w:rsidRPr="00101C6F" w:rsidRDefault="000D33E0" w:rsidP="000D33E0">
      <w:pPr>
        <w:spacing w:line="276" w:lineRule="auto"/>
        <w:rPr>
          <w:rFonts w:ascii="Arial" w:hAnsi="Arial" w:cs="Arial"/>
          <w:sz w:val="28"/>
          <w:szCs w:val="28"/>
          <w:u w:val="single"/>
          <w:lang w:val="en-US"/>
        </w:rPr>
      </w:pPr>
      <w:r w:rsidRPr="00101C6F">
        <w:rPr>
          <w:rFonts w:ascii="Arial" w:hAnsi="Arial" w:cs="Arial"/>
          <w:b/>
          <w:sz w:val="28"/>
          <w:szCs w:val="28"/>
          <w:u w:val="single"/>
          <w:lang w:val="en-US"/>
        </w:rPr>
        <w:t>Society of Advocates of Natal and the Natal Law Society v Merret</w:t>
      </w:r>
      <w:r w:rsidRPr="00101C6F">
        <w:rPr>
          <w:rFonts w:ascii="Arial" w:hAnsi="Arial" w:cs="Arial"/>
          <w:sz w:val="28"/>
          <w:szCs w:val="28"/>
          <w:u w:val="single"/>
          <w:lang w:val="en-US"/>
        </w:rPr>
        <w:t xml:space="preserve"> 1997</w:t>
      </w:r>
      <w:r w:rsidR="00E855BA">
        <w:rPr>
          <w:rFonts w:ascii="Arial" w:hAnsi="Arial" w:cs="Arial"/>
          <w:sz w:val="28"/>
          <w:szCs w:val="28"/>
          <w:u w:val="single"/>
          <w:lang w:val="en-US"/>
        </w:rPr>
        <w:t xml:space="preserve"> </w:t>
      </w:r>
      <w:r w:rsidRPr="00101C6F">
        <w:rPr>
          <w:rFonts w:ascii="Arial" w:hAnsi="Arial" w:cs="Arial"/>
          <w:sz w:val="28"/>
          <w:szCs w:val="28"/>
          <w:u w:val="single"/>
          <w:lang w:val="en-US"/>
        </w:rPr>
        <w:t>(</w:t>
      </w:r>
      <w:r w:rsidR="00981055">
        <w:rPr>
          <w:rFonts w:ascii="Arial" w:hAnsi="Arial" w:cs="Arial"/>
          <w:sz w:val="28"/>
          <w:szCs w:val="28"/>
          <w:u w:val="single"/>
          <w:lang w:val="en-US"/>
        </w:rPr>
        <w:t>4)</w:t>
      </w:r>
      <w:r w:rsidR="00434500">
        <w:rPr>
          <w:rFonts w:ascii="Arial" w:hAnsi="Arial" w:cs="Arial"/>
          <w:sz w:val="28"/>
          <w:szCs w:val="28"/>
          <w:u w:val="single"/>
          <w:lang w:val="en-US"/>
        </w:rPr>
        <w:t xml:space="preserve"> SA 374 (N)</w:t>
      </w:r>
    </w:p>
    <w:p w14:paraId="31A0BC62" w14:textId="77777777" w:rsidR="00101C6F" w:rsidRDefault="00101C6F" w:rsidP="000D33E0">
      <w:pPr>
        <w:spacing w:line="276" w:lineRule="auto"/>
        <w:rPr>
          <w:rFonts w:ascii="Arial" w:hAnsi="Arial" w:cs="Arial"/>
          <w:lang w:val="en-US"/>
        </w:rPr>
      </w:pPr>
    </w:p>
    <w:p w14:paraId="789A04B5" w14:textId="5540D0A2" w:rsidR="00101C6F" w:rsidRPr="00101C6F" w:rsidRDefault="00101C6F" w:rsidP="000D33E0">
      <w:pPr>
        <w:spacing w:line="276" w:lineRule="auto"/>
        <w:rPr>
          <w:rFonts w:ascii="Arial" w:hAnsi="Arial" w:cs="Arial"/>
          <w:b/>
          <w:u w:val="single"/>
          <w:lang w:val="en-US"/>
        </w:rPr>
      </w:pPr>
      <w:r w:rsidRPr="00101C6F">
        <w:rPr>
          <w:rFonts w:ascii="Arial" w:hAnsi="Arial" w:cs="Arial"/>
          <w:b/>
          <w:u w:val="single"/>
          <w:lang w:val="en-US"/>
        </w:rPr>
        <w:t>FACTS:</w:t>
      </w:r>
    </w:p>
    <w:p w14:paraId="4DB6218B" w14:textId="15F8F689" w:rsidR="00101C6F" w:rsidRDefault="00101C6F" w:rsidP="000D33E0">
      <w:pPr>
        <w:spacing w:line="276" w:lineRule="auto"/>
        <w:rPr>
          <w:rFonts w:ascii="Arial" w:hAnsi="Arial" w:cs="Arial"/>
          <w:lang w:val="en-US"/>
        </w:rPr>
      </w:pPr>
    </w:p>
    <w:p w14:paraId="4B8235EF" w14:textId="77777777" w:rsidR="000042F3" w:rsidRDefault="00101C6F" w:rsidP="000D33E0">
      <w:pPr>
        <w:spacing w:line="276" w:lineRule="auto"/>
        <w:rPr>
          <w:rFonts w:ascii="Arial" w:hAnsi="Arial" w:cs="Arial"/>
          <w:lang w:val="en-US"/>
        </w:rPr>
      </w:pPr>
      <w:r w:rsidRPr="00101C6F">
        <w:rPr>
          <w:rFonts w:ascii="Arial" w:hAnsi="Arial" w:cs="Arial"/>
          <w:b/>
          <w:noProof/>
          <w:lang w:val="en-US"/>
        </w:rPr>
        <mc:AlternateContent>
          <mc:Choice Requires="wps">
            <w:drawing>
              <wp:anchor distT="45720" distB="45720" distL="114300" distR="114300" simplePos="0" relativeHeight="251665408" behindDoc="0" locked="0" layoutInCell="1" allowOverlap="1" wp14:anchorId="35A54366" wp14:editId="75EB5F98">
                <wp:simplePos x="0" y="0"/>
                <wp:positionH relativeFrom="margin">
                  <wp:posOffset>2857500</wp:posOffset>
                </wp:positionH>
                <wp:positionV relativeFrom="paragraph">
                  <wp:posOffset>9525</wp:posOffset>
                </wp:positionV>
                <wp:extent cx="2886075" cy="1914525"/>
                <wp:effectExtent l="0" t="0" r="28575" b="2857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914525"/>
                        </a:xfrm>
                        <a:prstGeom prst="rect">
                          <a:avLst/>
                        </a:prstGeom>
                        <a:solidFill>
                          <a:srgbClr val="FFFFFF"/>
                        </a:solidFill>
                        <a:ln w="9525">
                          <a:solidFill>
                            <a:srgbClr val="000000"/>
                          </a:solidFill>
                          <a:miter lim="800000"/>
                          <a:headEnd/>
                          <a:tailEnd/>
                        </a:ln>
                      </wps:spPr>
                      <wps:txbx>
                        <w:txbxContent>
                          <w:p w14:paraId="16066A84" w14:textId="00CC84E5" w:rsidR="00101C6F" w:rsidRPr="00503FA2" w:rsidRDefault="00101C6F" w:rsidP="00101C6F">
                            <w:pPr>
                              <w:spacing w:line="276" w:lineRule="auto"/>
                              <w:rPr>
                                <w:b/>
                                <w:i/>
                              </w:rPr>
                            </w:pPr>
                            <w:r w:rsidRPr="00503FA2">
                              <w:rPr>
                                <w:b/>
                                <w:i/>
                              </w:rPr>
                              <w:t>Extract:</w:t>
                            </w:r>
                          </w:p>
                          <w:p w14:paraId="0F310B38" w14:textId="508CDD2C" w:rsidR="00865DA5" w:rsidRPr="00BD3029" w:rsidRDefault="00F05F6E" w:rsidP="00865DA5">
                            <w:pPr>
                              <w:spacing w:line="276" w:lineRule="auto"/>
                              <w:rPr>
                                <w:i/>
                                <w:lang w:val="en-US"/>
                              </w:rPr>
                            </w:pPr>
                            <w:r>
                              <w:rPr>
                                <w:b/>
                                <w:i/>
                              </w:rPr>
                              <w:t>383F-</w:t>
                            </w:r>
                            <w:r w:rsidR="00101C6F">
                              <w:rPr>
                                <w:b/>
                                <w:i/>
                              </w:rPr>
                              <w:t>G</w:t>
                            </w:r>
                            <w:r w:rsidR="00101C6F" w:rsidRPr="00503FA2">
                              <w:rPr>
                                <w:b/>
                                <w:i/>
                              </w:rPr>
                              <w:t>:</w:t>
                            </w:r>
                            <w:r w:rsidR="00101C6F" w:rsidRPr="00503FA2">
                              <w:rPr>
                                <w:i/>
                              </w:rPr>
                              <w:t xml:space="preserve"> “</w:t>
                            </w:r>
                            <w:r w:rsidR="005A1598" w:rsidRPr="00C76E7A">
                              <w:rPr>
                                <w:i/>
                                <w:u w:val="single"/>
                              </w:rPr>
                              <w:t>The requirement that advocates should be honest and truthful in their dealings with each other and the Court applies equally to attorneys</w:t>
                            </w:r>
                            <w:r w:rsidR="005A1598" w:rsidRPr="005A1598">
                              <w:rPr>
                                <w:i/>
                              </w:rPr>
                              <w:t xml:space="preserve">. (See Lewis </w:t>
                            </w:r>
                            <w:r w:rsidR="005A1598" w:rsidRPr="005A1598">
                              <w:rPr>
                                <w:i/>
                                <w:iCs/>
                              </w:rPr>
                              <w:t>Legal Ethics</w:t>
                            </w:r>
                            <w:r w:rsidR="005A1598" w:rsidRPr="005A1598">
                              <w:rPr>
                                <w:i/>
                              </w:rPr>
                              <w:t xml:space="preserve"> (1982) at 11--12.) </w:t>
                            </w:r>
                            <w:r w:rsidR="0082352F" w:rsidRPr="005A1598">
                              <w:rPr>
                                <w:i/>
                              </w:rPr>
                              <w:t>In view</w:t>
                            </w:r>
                            <w:r w:rsidR="005A1598" w:rsidRPr="005A1598">
                              <w:rPr>
                                <w:i/>
                              </w:rPr>
                              <w:t xml:space="preserve"> of his demonstrable lack of integrity I consider that the respondent's name should be struck from the roll of attorneys.</w:t>
                            </w:r>
                            <w:r w:rsidR="00865DA5">
                              <w:rPr>
                                <w:i/>
                              </w:rPr>
                              <w:t>”</w:t>
                            </w:r>
                          </w:p>
                          <w:p w14:paraId="67881ED6" w14:textId="311A0453" w:rsidR="00101C6F" w:rsidRPr="00BD3029" w:rsidRDefault="00101C6F" w:rsidP="00101C6F">
                            <w:pPr>
                              <w:spacing w:line="276" w:lineRule="auto"/>
                              <w:rPr>
                                <w:i/>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54366" id="Text Box 3" o:spid="_x0000_s1029" type="#_x0000_t202" style="position:absolute;left:0;text-align:left;margin-left:225pt;margin-top:.75pt;width:227.25pt;height:150.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">
                <v:textbox>
                  <w:txbxContent>
                    <w:p w14:paraId="16066A84" w14:textId="00CC84E5" w:rsidR="00101C6F" w:rsidRPr="00503FA2" w:rsidRDefault="00101C6F" w:rsidP="00101C6F">
                      <w:pPr>
                        <w:spacing w:line="276" w:lineRule="auto"/>
                        <w:rPr>
                          <w:b/>
                          <w:i/>
                        </w:rPr>
                      </w:pPr>
                      <w:r w:rsidRPr="00503FA2">
                        <w:rPr>
                          <w:b/>
                          <w:i/>
                        </w:rPr>
                        <w:t>Extract:</w:t>
                      </w:r>
                    </w:p>
                    <w:p w14:paraId="0F310B38" w14:textId="508CDD2C" w:rsidR="00865DA5" w:rsidRPr="00BD3029" w:rsidRDefault="00F05F6E" w:rsidP="00865DA5">
                      <w:pPr>
                        <w:spacing w:line="276" w:lineRule="auto"/>
                        <w:rPr>
                          <w:i/>
                          <w:lang w:val="en-US"/>
                        </w:rPr>
                      </w:pPr>
                      <w:r>
                        <w:rPr>
                          <w:b/>
                          <w:i/>
                        </w:rPr>
                        <w:t>383F-</w:t>
                      </w:r>
                      <w:r w:rsidR="00101C6F">
                        <w:rPr>
                          <w:b/>
                          <w:i/>
                        </w:rPr>
                        <w:t>G</w:t>
                      </w:r>
                      <w:r w:rsidR="00101C6F" w:rsidRPr="00503FA2">
                        <w:rPr>
                          <w:b/>
                          <w:i/>
                        </w:rPr>
                        <w:t>:</w:t>
                      </w:r>
                      <w:r w:rsidR="00101C6F" w:rsidRPr="00503FA2">
                        <w:rPr>
                          <w:i/>
                        </w:rPr>
                        <w:t xml:space="preserve"> “</w:t>
                      </w:r>
                      <w:r w:rsidR="005A1598" w:rsidRPr="00C76E7A">
                        <w:rPr>
                          <w:i/>
                          <w:u w:val="single"/>
                        </w:rPr>
                        <w:t>The requirement that advocates should be honest and truthful in their dealings with each other and the Court applies equally to attorneys</w:t>
                      </w:r>
                      <w:r w:rsidR="005A1598" w:rsidRPr="005A1598">
                        <w:rPr>
                          <w:i/>
                        </w:rPr>
                        <w:t xml:space="preserve">. (See Lewis </w:t>
                      </w:r>
                      <w:r w:rsidR="005A1598" w:rsidRPr="005A1598">
                        <w:rPr>
                          <w:i/>
                          <w:iCs/>
                        </w:rPr>
                        <w:t>Legal Ethics</w:t>
                      </w:r>
                      <w:r w:rsidR="005A1598" w:rsidRPr="005A1598">
                        <w:rPr>
                          <w:i/>
                        </w:rPr>
                        <w:t xml:space="preserve"> (1982) at 11--12.) </w:t>
                      </w:r>
                      <w:r w:rsidR="0082352F" w:rsidRPr="005A1598">
                        <w:rPr>
                          <w:i/>
                        </w:rPr>
                        <w:t>In view</w:t>
                      </w:r>
                      <w:r w:rsidR="005A1598" w:rsidRPr="005A1598">
                        <w:rPr>
                          <w:i/>
                        </w:rPr>
                        <w:t xml:space="preserve"> of his demonstrable lack of integrity I consider that the respondent's name should be struck from the roll of attorneys.</w:t>
                      </w:r>
                      <w:r w:rsidR="00865DA5">
                        <w:rPr>
                          <w:i/>
                        </w:rPr>
                        <w:t>”</w:t>
                      </w:r>
                    </w:p>
                    <w:p w14:paraId="67881ED6" w14:textId="311A0453" w:rsidR="00101C6F" w:rsidRPr="00BD3029" w:rsidRDefault="00101C6F" w:rsidP="00101C6F">
                      <w:pPr>
                        <w:spacing w:line="276" w:lineRule="auto"/>
                        <w:rPr>
                          <w:i/>
                          <w:lang w:val="en-US"/>
                        </w:rPr>
                      </w:pPr>
                    </w:p>
                  </w:txbxContent>
                </v:textbox>
                <w10:wrap type="square" anchorx="margin"/>
              </v:shape>
            </w:pict>
          </mc:Fallback>
        </mc:AlternateContent>
      </w:r>
      <w:r w:rsidR="000D33E0" w:rsidRPr="00F91C54">
        <w:rPr>
          <w:rFonts w:ascii="Arial" w:hAnsi="Arial" w:cs="Arial"/>
          <w:lang w:val="en-US"/>
        </w:rPr>
        <w:t xml:space="preserve">Merret, an attorney acting for the plaintiff in a divorce action was asked by the judge whether the defendant’s attorney knew that the matter was proceeding on that day on an unopposed basis. Merret answered in the affirmative when he did not actually know but had reason to believe that the defendant wanted to defend the action. </w:t>
      </w:r>
    </w:p>
    <w:p w14:paraId="2997F400" w14:textId="77777777" w:rsidR="000042F3" w:rsidRDefault="000042F3" w:rsidP="000D33E0">
      <w:pPr>
        <w:spacing w:line="276" w:lineRule="auto"/>
        <w:rPr>
          <w:rFonts w:ascii="Arial" w:hAnsi="Arial" w:cs="Arial"/>
          <w:lang w:val="en-US"/>
        </w:rPr>
      </w:pPr>
    </w:p>
    <w:p w14:paraId="7F4BC321" w14:textId="77777777" w:rsidR="00F868F4" w:rsidRDefault="000D33E0" w:rsidP="000D33E0">
      <w:pPr>
        <w:spacing w:line="276" w:lineRule="auto"/>
        <w:rPr>
          <w:rFonts w:ascii="Arial" w:hAnsi="Arial" w:cs="Arial"/>
          <w:lang w:val="en-US"/>
        </w:rPr>
      </w:pPr>
      <w:r w:rsidRPr="00F91C54">
        <w:rPr>
          <w:rFonts w:ascii="Arial" w:hAnsi="Arial" w:cs="Arial"/>
          <w:lang w:val="en-US"/>
        </w:rPr>
        <w:t xml:space="preserve">Quoting Swain, the Court held that it could never implicitly trust in or believe what Merret said from Bar. He had deliberately misled the court because he was in an awkward position as his client flew all the way from Cape Town for the divorce, which would not have proceeded on an unopposed basis if he disclosed that he did not know whether the defendant’s attorneys knew the matter was being heard that day. </w:t>
      </w:r>
    </w:p>
    <w:p w14:paraId="77F29A3D" w14:textId="77777777" w:rsidR="00F868F4" w:rsidRDefault="00F868F4" w:rsidP="000D33E0">
      <w:pPr>
        <w:spacing w:line="276" w:lineRule="auto"/>
        <w:rPr>
          <w:rFonts w:ascii="Arial" w:hAnsi="Arial" w:cs="Arial"/>
          <w:lang w:val="en-US"/>
        </w:rPr>
      </w:pPr>
    </w:p>
    <w:p w14:paraId="0CE35B41" w14:textId="09308ED6" w:rsidR="00BE0038" w:rsidRDefault="000D33E0" w:rsidP="000D33E0">
      <w:pPr>
        <w:spacing w:line="276" w:lineRule="auto"/>
        <w:rPr>
          <w:rFonts w:ascii="Arial" w:hAnsi="Arial" w:cs="Arial"/>
          <w:lang w:val="en-US"/>
        </w:rPr>
      </w:pPr>
      <w:r w:rsidRPr="00F91C54">
        <w:rPr>
          <w:rFonts w:ascii="Arial" w:hAnsi="Arial" w:cs="Arial"/>
          <w:lang w:val="en-US"/>
        </w:rPr>
        <w:t xml:space="preserve">The Court reiterated the requirement that advocates and attorneys should be honest and truthful in their dealings with each other and with the court.   </w:t>
      </w:r>
    </w:p>
    <w:p w14:paraId="26E45296" w14:textId="295C120D" w:rsidR="00BE0038" w:rsidRDefault="00BE0038" w:rsidP="000D33E0">
      <w:pPr>
        <w:spacing w:line="276" w:lineRule="auto"/>
        <w:rPr>
          <w:rFonts w:ascii="Arial" w:hAnsi="Arial" w:cs="Arial"/>
          <w:lang w:val="en-US"/>
        </w:rPr>
      </w:pPr>
    </w:p>
    <w:p w14:paraId="4C2D349E" w14:textId="77777777" w:rsidR="000776DD" w:rsidRDefault="000776DD" w:rsidP="000D33E0">
      <w:pPr>
        <w:spacing w:line="276" w:lineRule="auto"/>
        <w:rPr>
          <w:rFonts w:ascii="Arial" w:hAnsi="Arial" w:cs="Arial"/>
          <w:lang w:val="en-US"/>
        </w:rPr>
      </w:pPr>
    </w:p>
    <w:p w14:paraId="780D57F6" w14:textId="0AD11DED" w:rsidR="00BE0038" w:rsidRPr="000776DD" w:rsidRDefault="00BE0038" w:rsidP="000D33E0">
      <w:pPr>
        <w:spacing w:line="276" w:lineRule="auto"/>
        <w:rPr>
          <w:rFonts w:ascii="Arial" w:hAnsi="Arial" w:cs="Arial"/>
          <w:b/>
          <w:u w:val="single"/>
          <w:lang w:val="en-US"/>
        </w:rPr>
      </w:pPr>
      <w:r w:rsidRPr="000776DD">
        <w:rPr>
          <w:rFonts w:ascii="Arial" w:hAnsi="Arial" w:cs="Arial"/>
          <w:b/>
          <w:u w:val="single"/>
          <w:lang w:val="en-US"/>
        </w:rPr>
        <w:t>PRINCIPLE:</w:t>
      </w:r>
    </w:p>
    <w:p w14:paraId="1375D45C" w14:textId="2A6076EF" w:rsidR="00BE0038" w:rsidRDefault="00BE0038" w:rsidP="000D33E0">
      <w:pPr>
        <w:spacing w:line="276" w:lineRule="auto"/>
        <w:rPr>
          <w:rFonts w:ascii="Arial" w:hAnsi="Arial" w:cs="Arial"/>
          <w:lang w:val="en-US"/>
        </w:rPr>
      </w:pPr>
    </w:p>
    <w:p w14:paraId="51BF7A6D" w14:textId="3E71A88E" w:rsidR="00BE0038" w:rsidRDefault="000776DD" w:rsidP="000D33E0">
      <w:pPr>
        <w:spacing w:line="276" w:lineRule="auto"/>
        <w:rPr>
          <w:rFonts w:ascii="Arial" w:hAnsi="Arial" w:cs="Arial"/>
          <w:lang w:val="en-US"/>
        </w:rPr>
      </w:pPr>
      <w:r>
        <w:rPr>
          <w:rFonts w:ascii="Arial" w:hAnsi="Arial" w:cs="Arial"/>
          <w:lang w:val="en-US"/>
        </w:rPr>
        <w:t>The requirements of honesty and truthfulness extends to attorneys.</w:t>
      </w:r>
    </w:p>
    <w:p w14:paraId="2C0159E3" w14:textId="10F7C8E9" w:rsidR="000D33E0" w:rsidRPr="00C94713" w:rsidRDefault="000D33E0" w:rsidP="000D33E0">
      <w:pPr>
        <w:spacing w:line="276" w:lineRule="auto"/>
        <w:rPr>
          <w:rFonts w:ascii="Arial" w:hAnsi="Arial" w:cs="Arial"/>
          <w:lang w:val="en-US"/>
        </w:rPr>
      </w:pPr>
      <w:r>
        <w:rPr>
          <w:rFonts w:ascii="Arial" w:hAnsi="Arial" w:cs="Arial"/>
          <w:lang w:val="en-US"/>
        </w:rPr>
        <w:br w:type="page"/>
      </w:r>
      <w:r w:rsidRPr="00C94713">
        <w:rPr>
          <w:rFonts w:ascii="Arial" w:hAnsi="Arial" w:cs="Arial"/>
          <w:b/>
          <w:sz w:val="28"/>
          <w:szCs w:val="28"/>
          <w:u w:val="single"/>
          <w:lang w:val="en-US"/>
        </w:rPr>
        <w:lastRenderedPageBreak/>
        <w:t>Ke</w:t>
      </w:r>
      <w:r w:rsidR="001952AC">
        <w:rPr>
          <w:rFonts w:ascii="Arial" w:hAnsi="Arial" w:cs="Arial"/>
          <w:b/>
          <w:sz w:val="28"/>
          <w:szCs w:val="28"/>
          <w:u w:val="single"/>
          <w:lang w:val="en-US"/>
        </w:rPr>
        <w:t>k</w:t>
      </w:r>
      <w:r w:rsidRPr="00C94713">
        <w:rPr>
          <w:rFonts w:ascii="Arial" w:hAnsi="Arial" w:cs="Arial"/>
          <w:b/>
          <w:sz w:val="28"/>
          <w:szCs w:val="28"/>
          <w:u w:val="single"/>
          <w:lang w:val="en-US"/>
        </w:rPr>
        <w:t>ana v Society of Advocates of South Africa</w:t>
      </w:r>
      <w:r w:rsidRPr="00C94713">
        <w:rPr>
          <w:rFonts w:ascii="Arial" w:hAnsi="Arial" w:cs="Arial"/>
          <w:sz w:val="28"/>
          <w:szCs w:val="28"/>
          <w:u w:val="single"/>
          <w:lang w:val="en-US"/>
        </w:rPr>
        <w:t xml:space="preserve"> 1998 (4) SA 649 (SCA)</w:t>
      </w:r>
    </w:p>
    <w:p w14:paraId="24577535" w14:textId="77777777" w:rsidR="003D33B9" w:rsidRDefault="003D33B9" w:rsidP="000D33E0">
      <w:pPr>
        <w:spacing w:line="276" w:lineRule="auto"/>
        <w:rPr>
          <w:rFonts w:ascii="Arial" w:hAnsi="Arial" w:cs="Arial"/>
        </w:rPr>
      </w:pPr>
    </w:p>
    <w:p w14:paraId="3068ADDF" w14:textId="77777777" w:rsidR="003D33B9" w:rsidRPr="003D33B9" w:rsidRDefault="003D33B9" w:rsidP="000D33E0">
      <w:pPr>
        <w:spacing w:line="276" w:lineRule="auto"/>
        <w:rPr>
          <w:rFonts w:ascii="Arial" w:hAnsi="Arial" w:cs="Arial"/>
          <w:b/>
          <w:u w:val="single"/>
        </w:rPr>
      </w:pPr>
      <w:r w:rsidRPr="003D33B9">
        <w:rPr>
          <w:rFonts w:ascii="Arial" w:hAnsi="Arial" w:cs="Arial"/>
          <w:b/>
          <w:u w:val="single"/>
        </w:rPr>
        <w:t>FACTS:</w:t>
      </w:r>
    </w:p>
    <w:p w14:paraId="32065385" w14:textId="77777777" w:rsidR="003D33B9" w:rsidRDefault="003D33B9" w:rsidP="000D33E0">
      <w:pPr>
        <w:spacing w:line="276" w:lineRule="auto"/>
        <w:rPr>
          <w:rFonts w:ascii="Arial" w:hAnsi="Arial" w:cs="Arial"/>
        </w:rPr>
      </w:pPr>
    </w:p>
    <w:p w14:paraId="4CBBBF62" w14:textId="77777777" w:rsidR="0023306D" w:rsidRDefault="006C30A5" w:rsidP="00C94713">
      <w:pPr>
        <w:spacing w:line="276" w:lineRule="auto"/>
        <w:rPr>
          <w:rFonts w:ascii="Arial" w:hAnsi="Arial" w:cs="Arial"/>
        </w:rPr>
      </w:pPr>
      <w:r w:rsidRPr="00101C6F">
        <w:rPr>
          <w:rFonts w:ascii="Arial" w:hAnsi="Arial" w:cs="Arial"/>
          <w:b/>
          <w:noProof/>
          <w:lang w:val="en-US"/>
        </w:rPr>
        <mc:AlternateContent>
          <mc:Choice Requires="wps">
            <w:drawing>
              <wp:anchor distT="45720" distB="45720" distL="114300" distR="114300" simplePos="0" relativeHeight="251667456" behindDoc="0" locked="0" layoutInCell="1" allowOverlap="1" wp14:anchorId="78AABB26" wp14:editId="354A5266">
                <wp:simplePos x="0" y="0"/>
                <wp:positionH relativeFrom="margin">
                  <wp:align>right</wp:align>
                </wp:positionH>
                <wp:positionV relativeFrom="paragraph">
                  <wp:posOffset>17145</wp:posOffset>
                </wp:positionV>
                <wp:extent cx="2886075" cy="5124450"/>
                <wp:effectExtent l="0" t="0" r="28575"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5124450"/>
                        </a:xfrm>
                        <a:prstGeom prst="rect">
                          <a:avLst/>
                        </a:prstGeom>
                        <a:solidFill>
                          <a:srgbClr val="FFFFFF"/>
                        </a:solidFill>
                        <a:ln w="9525">
                          <a:solidFill>
                            <a:srgbClr val="000000"/>
                          </a:solidFill>
                          <a:miter lim="800000"/>
                          <a:headEnd/>
                          <a:tailEnd/>
                        </a:ln>
                      </wps:spPr>
                      <wps:txbx>
                        <w:txbxContent>
                          <w:p w14:paraId="59669A09" w14:textId="3FE897F9" w:rsidR="006C30A5" w:rsidRPr="00503FA2" w:rsidRDefault="006C30A5" w:rsidP="006C30A5">
                            <w:pPr>
                              <w:spacing w:line="276" w:lineRule="auto"/>
                              <w:rPr>
                                <w:b/>
                                <w:i/>
                              </w:rPr>
                            </w:pPr>
                            <w:r w:rsidRPr="00503FA2">
                              <w:rPr>
                                <w:b/>
                                <w:i/>
                              </w:rPr>
                              <w:t>Extract:</w:t>
                            </w:r>
                          </w:p>
                          <w:p w14:paraId="65622E6F" w14:textId="75089369" w:rsidR="006C30A5" w:rsidRPr="00BD3029" w:rsidRDefault="006C30A5" w:rsidP="006C30A5">
                            <w:pPr>
                              <w:spacing w:line="276" w:lineRule="auto"/>
                              <w:rPr>
                                <w:i/>
                                <w:lang w:val="en-US"/>
                              </w:rPr>
                            </w:pPr>
                            <w:r>
                              <w:rPr>
                                <w:b/>
                                <w:i/>
                              </w:rPr>
                              <w:t>6</w:t>
                            </w:r>
                            <w:r w:rsidR="00491E75">
                              <w:rPr>
                                <w:b/>
                                <w:i/>
                              </w:rPr>
                              <w:t>55</w:t>
                            </w:r>
                            <w:r w:rsidR="00D35946">
                              <w:rPr>
                                <w:b/>
                                <w:i/>
                              </w:rPr>
                              <w:t>H-</w:t>
                            </w:r>
                            <w:r w:rsidR="003375F3">
                              <w:rPr>
                                <w:b/>
                                <w:i/>
                              </w:rPr>
                              <w:t>656A</w:t>
                            </w:r>
                            <w:r w:rsidRPr="00503FA2">
                              <w:rPr>
                                <w:b/>
                                <w:i/>
                              </w:rPr>
                              <w:t>:</w:t>
                            </w:r>
                            <w:r w:rsidRPr="00503FA2">
                              <w:rPr>
                                <w:i/>
                              </w:rPr>
                              <w:t xml:space="preserve"> “</w:t>
                            </w:r>
                            <w:r w:rsidR="002F6B17" w:rsidRPr="002F6B17">
                              <w:rPr>
                                <w:i/>
                                <w:lang w:val="en-US"/>
                              </w:rPr>
                              <w:t>Legal practitioners occupy a unique position. On the one hand they serve the interests of their clients, which require a case to be presented fearlessly and vigorously. On the other hand, as officers of the Court they serve the interests of justice itself by acting as a bulwark against the admission of fabricated evidence. Both professions have strict ethical rules aimed at preventing their members from becoming parties to the deception of the Court. Unfortunately the observance of the rules is not assured, because what happens betwee</w:t>
                            </w:r>
                            <w:r w:rsidR="00A455E8">
                              <w:rPr>
                                <w:i/>
                                <w:lang w:val="en-US"/>
                              </w:rPr>
                              <w:t>n</w:t>
                            </w:r>
                            <w:r w:rsidR="002F6B17" w:rsidRPr="002F6B17">
                              <w:rPr>
                                <w:i/>
                                <w:lang w:val="en-US"/>
                              </w:rPr>
                              <w:t xml:space="preserve"> legal representatives and their clients or witnesses is not a matter for public scrutiny. The preservation of a high standard of professional ethics having thus been left almost entirely in the hands of individual practitioners, it stands to reason, firstly, that </w:t>
                            </w:r>
                            <w:r w:rsidR="002F6B17" w:rsidRPr="002F6B17">
                              <w:rPr>
                                <w:i/>
                                <w:u w:val="single"/>
                                <w:lang w:val="en-US"/>
                              </w:rPr>
                              <w:t>absolute personal integrity and scrupulous honesty are demanded of each of them and, secondly, that a practitioner who lacks these qualities cannot be expected to play his part</w:t>
                            </w:r>
                            <w:r w:rsidR="00D71D65" w:rsidRPr="00A455E8">
                              <w:rPr>
                                <w:i/>
                                <w:u w:val="single"/>
                                <w:lang w:val="en-US"/>
                              </w:rPr>
                              <w:t>.</w:t>
                            </w:r>
                            <w:r w:rsidR="00D71D65">
                              <w:rPr>
                                <w:i/>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ABB26" id="Text Box 4" o:spid="_x0000_s1030" type="#_x0000_t202" style="position:absolute;left:0;text-align:left;margin-left:176.05pt;margin-top:1.35pt;width:227.25pt;height:403.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">
                <v:textbox>
                  <w:txbxContent>
                    <w:p w14:paraId="59669A09" w14:textId="3FE897F9" w:rsidR="006C30A5" w:rsidRPr="00503FA2" w:rsidRDefault="006C30A5" w:rsidP="006C30A5">
                      <w:pPr>
                        <w:spacing w:line="276" w:lineRule="auto"/>
                        <w:rPr>
                          <w:b/>
                          <w:i/>
                        </w:rPr>
                      </w:pPr>
                      <w:r w:rsidRPr="00503FA2">
                        <w:rPr>
                          <w:b/>
                          <w:i/>
                        </w:rPr>
                        <w:t>Extract:</w:t>
                      </w:r>
                    </w:p>
                    <w:p w14:paraId="65622E6F" w14:textId="75089369" w:rsidR="006C30A5" w:rsidRPr="00BD3029" w:rsidRDefault="006C30A5" w:rsidP="006C30A5">
                      <w:pPr>
                        <w:spacing w:line="276" w:lineRule="auto"/>
                        <w:rPr>
                          <w:i/>
                          <w:lang w:val="en-US"/>
                        </w:rPr>
                      </w:pPr>
                      <w:r>
                        <w:rPr>
                          <w:b/>
                          <w:i/>
                        </w:rPr>
                        <w:t>6</w:t>
                      </w:r>
                      <w:r w:rsidR="00491E75">
                        <w:rPr>
                          <w:b/>
                          <w:i/>
                        </w:rPr>
                        <w:t>55</w:t>
                      </w:r>
                      <w:r w:rsidR="00D35946">
                        <w:rPr>
                          <w:b/>
                          <w:i/>
                        </w:rPr>
                        <w:t>H-</w:t>
                      </w:r>
                      <w:r w:rsidR="003375F3">
                        <w:rPr>
                          <w:b/>
                          <w:i/>
                        </w:rPr>
                        <w:t>656A</w:t>
                      </w:r>
                      <w:r w:rsidRPr="00503FA2">
                        <w:rPr>
                          <w:b/>
                          <w:i/>
                        </w:rPr>
                        <w:t>:</w:t>
                      </w:r>
                      <w:r w:rsidRPr="00503FA2">
                        <w:rPr>
                          <w:i/>
                        </w:rPr>
                        <w:t xml:space="preserve"> “</w:t>
                      </w:r>
                      <w:r w:rsidR="002F6B17" w:rsidRPr="002F6B17">
                        <w:rPr>
                          <w:i/>
                          <w:lang w:val="en-US"/>
                        </w:rPr>
                        <w:t>Legal practitioners occupy a unique position. On the one hand they serve the interests of their clients, which require a case to be presented fearlessly and vigorously. On the other hand, as officers of the Court they serve the interests of justice itself by acting as a bulwark against the admission of fabricated evidence. Both professions have strict ethical rules aimed at preventing their members from becoming parties to the deception of the Court. Unfortunately the observance of the rules is not assured, because what happens betwee</w:t>
                      </w:r>
                      <w:r w:rsidR="00A455E8">
                        <w:rPr>
                          <w:i/>
                          <w:lang w:val="en-US"/>
                        </w:rPr>
                        <w:t>n</w:t>
                      </w:r>
                      <w:r w:rsidR="002F6B17" w:rsidRPr="002F6B17">
                        <w:rPr>
                          <w:i/>
                          <w:lang w:val="en-US"/>
                        </w:rPr>
                        <w:t xml:space="preserve"> legal representatives and their clients or witnesses is not a matter for public scrutiny. The preservation of a high standard of professional ethics having thus been left almost entirely in the hands of individual practitioners, it stands to reason, firstly, that </w:t>
                      </w:r>
                      <w:r w:rsidR="002F6B17" w:rsidRPr="002F6B17">
                        <w:rPr>
                          <w:i/>
                          <w:u w:val="single"/>
                          <w:lang w:val="en-US"/>
                        </w:rPr>
                        <w:t>absolute personal integrity and scrupulous honesty are demanded of each of them and, secondly, that a practitioner who lacks these qualities cannot be expected to play his part</w:t>
                      </w:r>
                      <w:r w:rsidR="00D71D65" w:rsidRPr="00A455E8">
                        <w:rPr>
                          <w:i/>
                          <w:u w:val="single"/>
                          <w:lang w:val="en-US"/>
                        </w:rPr>
                        <w:t>.</w:t>
                      </w:r>
                      <w:r w:rsidR="00D71D65">
                        <w:rPr>
                          <w:i/>
                          <w:lang w:val="en-US"/>
                        </w:rPr>
                        <w:t>”</w:t>
                      </w:r>
                    </w:p>
                  </w:txbxContent>
                </v:textbox>
                <w10:wrap type="square" anchorx="margin"/>
              </v:shape>
            </w:pict>
          </mc:Fallback>
        </mc:AlternateContent>
      </w:r>
      <w:r w:rsidR="00C94713" w:rsidRPr="00F91C54">
        <w:rPr>
          <w:rFonts w:ascii="Arial" w:hAnsi="Arial" w:cs="Arial"/>
        </w:rPr>
        <w:t xml:space="preserve">The applicant, an advocate, had submitted inflated accounts to the Department of Justice, together with their pro Deo claims. </w:t>
      </w:r>
    </w:p>
    <w:p w14:paraId="662884FF" w14:textId="77777777" w:rsidR="0023306D" w:rsidRDefault="0023306D" w:rsidP="00C94713">
      <w:pPr>
        <w:spacing w:line="276" w:lineRule="auto"/>
        <w:rPr>
          <w:rFonts w:ascii="Arial" w:hAnsi="Arial" w:cs="Arial"/>
        </w:rPr>
      </w:pPr>
    </w:p>
    <w:p w14:paraId="314614D5" w14:textId="77777777" w:rsidR="0023306D" w:rsidRDefault="00C94713" w:rsidP="00C94713">
      <w:pPr>
        <w:spacing w:line="276" w:lineRule="auto"/>
        <w:rPr>
          <w:rFonts w:ascii="Arial" w:hAnsi="Arial" w:cs="Arial"/>
        </w:rPr>
      </w:pPr>
      <w:r w:rsidRPr="00F91C54">
        <w:rPr>
          <w:rFonts w:ascii="Arial" w:hAnsi="Arial" w:cs="Arial"/>
        </w:rPr>
        <w:t xml:space="preserve">The Bar Council had held an enquiry and decided to apply for his name to be removed from the roll of advocates. The matter was referred to oral evidence and the applicant testified under oath. </w:t>
      </w:r>
    </w:p>
    <w:p w14:paraId="758C1B9A" w14:textId="77777777" w:rsidR="0023306D" w:rsidRDefault="0023306D" w:rsidP="00C94713">
      <w:pPr>
        <w:spacing w:line="276" w:lineRule="auto"/>
        <w:rPr>
          <w:rFonts w:ascii="Arial" w:hAnsi="Arial" w:cs="Arial"/>
        </w:rPr>
      </w:pPr>
    </w:p>
    <w:p w14:paraId="326C36AC" w14:textId="77777777" w:rsidR="0023306D" w:rsidRDefault="00C94713" w:rsidP="00C94713">
      <w:pPr>
        <w:spacing w:line="276" w:lineRule="auto"/>
        <w:rPr>
          <w:rFonts w:ascii="Arial" w:hAnsi="Arial" w:cs="Arial"/>
        </w:rPr>
      </w:pPr>
      <w:r w:rsidRPr="00F91C54">
        <w:rPr>
          <w:rFonts w:ascii="Arial" w:hAnsi="Arial" w:cs="Arial"/>
        </w:rPr>
        <w:t xml:space="preserve">The Court a quo rejected the applicant's evidence, which was the same as that provided to the Bar Council's committee investigating his conduct and that contained in his answering affidavit, as being untruthful. The Court a quo found the applicant not to be a fit and proper person to practise as an advocate and ordered his name to be removed from the roll. </w:t>
      </w:r>
    </w:p>
    <w:p w14:paraId="78682B50" w14:textId="77777777" w:rsidR="0023306D" w:rsidRDefault="0023306D" w:rsidP="00C94713">
      <w:pPr>
        <w:spacing w:line="276" w:lineRule="auto"/>
        <w:rPr>
          <w:rFonts w:ascii="Arial" w:hAnsi="Arial" w:cs="Arial"/>
        </w:rPr>
      </w:pPr>
    </w:p>
    <w:p w14:paraId="76F0AA37" w14:textId="3EE619BC" w:rsidR="00C94713" w:rsidRDefault="00C94713" w:rsidP="00C94713">
      <w:pPr>
        <w:spacing w:line="276" w:lineRule="auto"/>
        <w:rPr>
          <w:rFonts w:ascii="Arial" w:hAnsi="Arial" w:cs="Arial"/>
        </w:rPr>
      </w:pPr>
      <w:r w:rsidRPr="00F91C54">
        <w:rPr>
          <w:rFonts w:ascii="Arial" w:hAnsi="Arial" w:cs="Arial"/>
        </w:rPr>
        <w:t xml:space="preserve">It was held that the applicant had given false information to the Bar Council's committee, had committed perjury in his opposing affidavit and had repeatedly done so again when he testified in Court. His lies were premeditated and obviously </w:t>
      </w:r>
      <w:r w:rsidR="00264E5D" w:rsidRPr="00F91C54">
        <w:rPr>
          <w:rFonts w:ascii="Arial" w:hAnsi="Arial" w:cs="Arial"/>
        </w:rPr>
        <w:t>well-rehearsed</w:t>
      </w:r>
      <w:r w:rsidRPr="00F91C54">
        <w:rPr>
          <w:rFonts w:ascii="Arial" w:hAnsi="Arial" w:cs="Arial"/>
        </w:rPr>
        <w:t>. That he had done so in an attempt to protect his own interests and not in his professional capacity was no excuse. There could be no assurance that should he ever find himself in a position where he could prevent a witness from misleading the Court he would do so. The applicant had been exposed as a person who lacked the qualities of absolute personal integrity and scrupulous honesty demanded of practitioners and could not be expected to play his part in preserving a high standard of professional ethics. The appeal was dismissed.</w:t>
      </w:r>
    </w:p>
    <w:p w14:paraId="1C760C74" w14:textId="77C878BB" w:rsidR="008C4F16" w:rsidRDefault="008C4F16" w:rsidP="00C94713">
      <w:pPr>
        <w:spacing w:line="276" w:lineRule="auto"/>
        <w:rPr>
          <w:rFonts w:ascii="Arial" w:hAnsi="Arial" w:cs="Arial"/>
        </w:rPr>
      </w:pPr>
    </w:p>
    <w:p w14:paraId="60CC9FC8" w14:textId="6B7BED65" w:rsidR="008C4F16" w:rsidRPr="00944768" w:rsidRDefault="008C4F16" w:rsidP="00C94713">
      <w:pPr>
        <w:spacing w:line="276" w:lineRule="auto"/>
        <w:rPr>
          <w:rFonts w:ascii="Arial" w:hAnsi="Arial" w:cs="Arial"/>
          <w:b/>
          <w:u w:val="single"/>
        </w:rPr>
      </w:pPr>
      <w:r w:rsidRPr="00944768">
        <w:rPr>
          <w:rFonts w:ascii="Arial" w:hAnsi="Arial" w:cs="Arial"/>
          <w:b/>
          <w:u w:val="single"/>
        </w:rPr>
        <w:t>PRINCIPLE:</w:t>
      </w:r>
    </w:p>
    <w:p w14:paraId="0C4F1D40" w14:textId="5221E6E8" w:rsidR="008C4F16" w:rsidRDefault="008C4F16" w:rsidP="00C94713">
      <w:pPr>
        <w:spacing w:line="276" w:lineRule="auto"/>
        <w:rPr>
          <w:rFonts w:ascii="Arial" w:hAnsi="Arial" w:cs="Arial"/>
        </w:rPr>
      </w:pPr>
    </w:p>
    <w:p w14:paraId="62C8A9A7" w14:textId="30E881B5" w:rsidR="00696EC9" w:rsidRPr="00D67A1F" w:rsidRDefault="008C4F16" w:rsidP="00D67A1F">
      <w:pPr>
        <w:spacing w:line="276" w:lineRule="auto"/>
        <w:rPr>
          <w:rFonts w:ascii="Arial" w:hAnsi="Arial" w:cs="Arial"/>
        </w:rPr>
      </w:pPr>
      <w:r>
        <w:rPr>
          <w:rFonts w:ascii="Arial" w:hAnsi="Arial" w:cs="Arial"/>
        </w:rPr>
        <w:t xml:space="preserve">Absolute personal integrity and scrupulous </w:t>
      </w:r>
      <w:r w:rsidR="00944768">
        <w:rPr>
          <w:rFonts w:ascii="Arial" w:hAnsi="Arial" w:cs="Arial"/>
        </w:rPr>
        <w:t>honesty are demanded from legal practitioners.</w:t>
      </w:r>
    </w:p>
    <w:sectPr w:rsidR="00696EC9" w:rsidRPr="00D67A1F" w:rsidSect="0082352F">
      <w:headerReference w:type="default" r:id="rId6"/>
      <w:footerReference w:type="default" r:id="rId7"/>
      <w:pgSz w:w="11906" w:h="16838"/>
      <w:pgMar w:top="1440" w:right="1440" w:bottom="1440" w:left="1440" w:header="288" w:footer="144" w:gutter="0"/>
      <w:pgNumType w:start="1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B56175" w14:textId="77777777" w:rsidR="00680CD2" w:rsidRDefault="00680CD2" w:rsidP="000D33E0">
      <w:pPr>
        <w:spacing w:line="240" w:lineRule="auto"/>
      </w:pPr>
      <w:r>
        <w:separator/>
      </w:r>
    </w:p>
  </w:endnote>
  <w:endnote w:type="continuationSeparator" w:id="0">
    <w:p w14:paraId="33ED673F" w14:textId="77777777" w:rsidR="00680CD2" w:rsidRDefault="00680CD2" w:rsidP="000D33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470930"/>
      <w:docPartObj>
        <w:docPartGallery w:val="Page Numbers (Bottom of Page)"/>
        <w:docPartUnique/>
      </w:docPartObj>
    </w:sdtPr>
    <w:sdtEndPr>
      <w:rPr>
        <w:noProof/>
      </w:rPr>
    </w:sdtEndPr>
    <w:sdtContent>
      <w:p w14:paraId="10B4F30E" w14:textId="2435EDA2" w:rsidR="0082352F" w:rsidRDefault="008235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D7E0E4" w14:textId="77777777" w:rsidR="0082352F" w:rsidRDefault="00823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2D5CE" w14:textId="77777777" w:rsidR="00680CD2" w:rsidRDefault="00680CD2" w:rsidP="000D33E0">
      <w:pPr>
        <w:spacing w:line="240" w:lineRule="auto"/>
      </w:pPr>
      <w:r>
        <w:separator/>
      </w:r>
    </w:p>
  </w:footnote>
  <w:footnote w:type="continuationSeparator" w:id="0">
    <w:p w14:paraId="5260E828" w14:textId="77777777" w:rsidR="00680CD2" w:rsidRDefault="00680CD2" w:rsidP="000D33E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05A38" w14:textId="77777777" w:rsidR="000D33E0" w:rsidRPr="000D33E0" w:rsidRDefault="00680CD2">
    <w:pPr>
      <w:pStyle w:val="Header"/>
      <w:jc w:val="right"/>
      <w:rPr>
        <w:color w:val="000000" w:themeColor="text1"/>
      </w:rPr>
    </w:pPr>
    <w:sdt>
      <w:sdtPr>
        <w:rPr>
          <w:color w:val="000000" w:themeColor="text1"/>
        </w:rPr>
        <w:alias w:val="Title"/>
        <w:tag w:val=""/>
        <w:id w:val="664756013"/>
        <w:placeholder>
          <w:docPart w:val="5E37BECB043D4D268C9059490B6FC6E4"/>
        </w:placeholder>
        <w:dataBinding w:prefixMappings="xmlns:ns0='http://purl.org/dc/elements/1.1/' xmlns:ns1='http://schemas.openxmlformats.org/package/2006/metadata/core-properties' " w:xpath="/ns1:coreProperties[1]/ns0:title[1]" w:storeItemID="{6C3C8BC8-F283-45AE-878A-BAB7291924A1}"/>
        <w:text/>
      </w:sdtPr>
      <w:sdtEndPr/>
      <w:sdtContent>
        <w:r w:rsidR="000D33E0" w:rsidRPr="000D33E0">
          <w:rPr>
            <w:color w:val="000000" w:themeColor="text1"/>
          </w:rPr>
          <w:t>Counsel’s Duty not to Mislead the Court</w:t>
        </w:r>
      </w:sdtContent>
    </w:sdt>
    <w:r w:rsidR="000D33E0" w:rsidRPr="000D33E0">
      <w:rPr>
        <w:color w:val="000000" w:themeColor="text1"/>
      </w:rPr>
      <w:t xml:space="preserve"> | </w:t>
    </w:r>
    <w:sdt>
      <w:sdtPr>
        <w:rPr>
          <w:color w:val="000000" w:themeColor="text1"/>
        </w:rPr>
        <w:alias w:val="Author"/>
        <w:tag w:val=""/>
        <w:id w:val="-1677181147"/>
        <w:placeholder>
          <w:docPart w:val="466B6B00214F492D9E5FA4232F2151F5"/>
        </w:placeholder>
        <w:dataBinding w:prefixMappings="xmlns:ns0='http://purl.org/dc/elements/1.1/' xmlns:ns1='http://schemas.openxmlformats.org/package/2006/metadata/core-properties' " w:xpath="/ns1:coreProperties[1]/ns0:creator[1]" w:storeItemID="{6C3C8BC8-F283-45AE-878A-BAB7291924A1}"/>
        <w:text/>
      </w:sdtPr>
      <w:sdtEndPr/>
      <w:sdtContent>
        <w:r w:rsidR="000D33E0" w:rsidRPr="000D33E0">
          <w:rPr>
            <w:color w:val="000000" w:themeColor="text1"/>
          </w:rPr>
          <w:t>Ethics</w:t>
        </w:r>
      </w:sdtContent>
    </w:sdt>
  </w:p>
  <w:p w14:paraId="6D91C638" w14:textId="77777777" w:rsidR="000D33E0" w:rsidRDefault="000D33E0" w:rsidP="000D33E0">
    <w:pPr>
      <w:pStyle w:val="Header"/>
      <w:spacing w:before="100" w:beforeAutospacing="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3E0"/>
    <w:rsid w:val="0000316E"/>
    <w:rsid w:val="000042F3"/>
    <w:rsid w:val="00040CD8"/>
    <w:rsid w:val="000776DD"/>
    <w:rsid w:val="000D33E0"/>
    <w:rsid w:val="00101C6F"/>
    <w:rsid w:val="00114DDB"/>
    <w:rsid w:val="00180ECA"/>
    <w:rsid w:val="001952AC"/>
    <w:rsid w:val="001E0211"/>
    <w:rsid w:val="0023306D"/>
    <w:rsid w:val="00254D5E"/>
    <w:rsid w:val="00264E5D"/>
    <w:rsid w:val="002675D0"/>
    <w:rsid w:val="0027632C"/>
    <w:rsid w:val="002D1AEA"/>
    <w:rsid w:val="002F6B17"/>
    <w:rsid w:val="00313DB1"/>
    <w:rsid w:val="00323384"/>
    <w:rsid w:val="003375F3"/>
    <w:rsid w:val="003D33B9"/>
    <w:rsid w:val="00434500"/>
    <w:rsid w:val="00462B19"/>
    <w:rsid w:val="00491E75"/>
    <w:rsid w:val="004B72C6"/>
    <w:rsid w:val="005732B3"/>
    <w:rsid w:val="005A1598"/>
    <w:rsid w:val="005E0E1F"/>
    <w:rsid w:val="00607829"/>
    <w:rsid w:val="006128CC"/>
    <w:rsid w:val="006221F1"/>
    <w:rsid w:val="00680CD2"/>
    <w:rsid w:val="00696EC9"/>
    <w:rsid w:val="006C30A5"/>
    <w:rsid w:val="006D3A59"/>
    <w:rsid w:val="00757E69"/>
    <w:rsid w:val="007645DA"/>
    <w:rsid w:val="00787BA8"/>
    <w:rsid w:val="007943E5"/>
    <w:rsid w:val="007A5223"/>
    <w:rsid w:val="007E15BD"/>
    <w:rsid w:val="008045AC"/>
    <w:rsid w:val="0082352F"/>
    <w:rsid w:val="0086510A"/>
    <w:rsid w:val="00865DA5"/>
    <w:rsid w:val="008C4F16"/>
    <w:rsid w:val="00901ED0"/>
    <w:rsid w:val="0092663F"/>
    <w:rsid w:val="00944768"/>
    <w:rsid w:val="00950677"/>
    <w:rsid w:val="00981055"/>
    <w:rsid w:val="009A568F"/>
    <w:rsid w:val="009F3D91"/>
    <w:rsid w:val="00A455E8"/>
    <w:rsid w:val="00A47CC7"/>
    <w:rsid w:val="00B47CA3"/>
    <w:rsid w:val="00B52DE3"/>
    <w:rsid w:val="00B67AC8"/>
    <w:rsid w:val="00B90B2C"/>
    <w:rsid w:val="00BB476E"/>
    <w:rsid w:val="00BD3029"/>
    <w:rsid w:val="00BE0038"/>
    <w:rsid w:val="00BE4C01"/>
    <w:rsid w:val="00C445BB"/>
    <w:rsid w:val="00C64054"/>
    <w:rsid w:val="00C70585"/>
    <w:rsid w:val="00C76E7A"/>
    <w:rsid w:val="00C94713"/>
    <w:rsid w:val="00CA0D41"/>
    <w:rsid w:val="00D06988"/>
    <w:rsid w:val="00D35946"/>
    <w:rsid w:val="00D55301"/>
    <w:rsid w:val="00D67A1F"/>
    <w:rsid w:val="00D71D65"/>
    <w:rsid w:val="00DC3A28"/>
    <w:rsid w:val="00DE5653"/>
    <w:rsid w:val="00DF1426"/>
    <w:rsid w:val="00DF61F9"/>
    <w:rsid w:val="00E2113B"/>
    <w:rsid w:val="00E807D3"/>
    <w:rsid w:val="00E855BA"/>
    <w:rsid w:val="00E86961"/>
    <w:rsid w:val="00EF46C8"/>
    <w:rsid w:val="00F052FF"/>
    <w:rsid w:val="00F05F6E"/>
    <w:rsid w:val="00F34D80"/>
    <w:rsid w:val="00F54197"/>
    <w:rsid w:val="00F868F4"/>
    <w:rsid w:val="00FB16A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24A72"/>
  <w15:chartTrackingRefBased/>
  <w15:docId w15:val="{7F4408CA-82C3-408D-B7DB-1B3FBB0B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33E0"/>
    <w:pPr>
      <w:spacing w:after="0" w:line="480" w:lineRule="auto"/>
      <w:jc w:val="both"/>
    </w:pPr>
    <w:rPr>
      <w:rFonts w:ascii="Times"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3E0"/>
    <w:pPr>
      <w:tabs>
        <w:tab w:val="center" w:pos="4513"/>
        <w:tab w:val="right" w:pos="9026"/>
      </w:tabs>
      <w:spacing w:line="240" w:lineRule="auto"/>
    </w:pPr>
  </w:style>
  <w:style w:type="character" w:customStyle="1" w:styleId="HeaderChar">
    <w:name w:val="Header Char"/>
    <w:basedOn w:val="DefaultParagraphFont"/>
    <w:link w:val="Header"/>
    <w:uiPriority w:val="99"/>
    <w:rsid w:val="000D33E0"/>
    <w:rPr>
      <w:rFonts w:ascii="Times" w:hAnsi="Times" w:cs="Times New Roman"/>
      <w:sz w:val="24"/>
      <w:szCs w:val="24"/>
    </w:rPr>
  </w:style>
  <w:style w:type="paragraph" w:styleId="Footer">
    <w:name w:val="footer"/>
    <w:basedOn w:val="Normal"/>
    <w:link w:val="FooterChar"/>
    <w:uiPriority w:val="99"/>
    <w:unhideWhenUsed/>
    <w:rsid w:val="000D33E0"/>
    <w:pPr>
      <w:tabs>
        <w:tab w:val="center" w:pos="4513"/>
        <w:tab w:val="right" w:pos="9026"/>
      </w:tabs>
      <w:spacing w:line="240" w:lineRule="auto"/>
    </w:pPr>
  </w:style>
  <w:style w:type="character" w:customStyle="1" w:styleId="FooterChar">
    <w:name w:val="Footer Char"/>
    <w:basedOn w:val="DefaultParagraphFont"/>
    <w:link w:val="Footer"/>
    <w:uiPriority w:val="99"/>
    <w:rsid w:val="000D33E0"/>
    <w:rPr>
      <w:rFonts w:ascii="Times" w:hAnsi="Times" w:cs="Times New Roman"/>
      <w:sz w:val="24"/>
      <w:szCs w:val="24"/>
    </w:rPr>
  </w:style>
  <w:style w:type="paragraph" w:styleId="BalloonText">
    <w:name w:val="Balloon Text"/>
    <w:basedOn w:val="Normal"/>
    <w:link w:val="BalloonTextChar"/>
    <w:uiPriority w:val="99"/>
    <w:semiHidden/>
    <w:unhideWhenUsed/>
    <w:rsid w:val="0082352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35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6291">
      <w:bodyDiv w:val="1"/>
      <w:marLeft w:val="0"/>
      <w:marRight w:val="0"/>
      <w:marTop w:val="0"/>
      <w:marBottom w:val="0"/>
      <w:divBdr>
        <w:top w:val="none" w:sz="0" w:space="0" w:color="auto"/>
        <w:left w:val="none" w:sz="0" w:space="0" w:color="auto"/>
        <w:bottom w:val="none" w:sz="0" w:space="0" w:color="auto"/>
        <w:right w:val="none" w:sz="0" w:space="0" w:color="auto"/>
      </w:divBdr>
      <w:divsChild>
        <w:div w:id="1487429835">
          <w:marLeft w:val="0"/>
          <w:marRight w:val="0"/>
          <w:marTop w:val="120"/>
          <w:marBottom w:val="0"/>
          <w:divBdr>
            <w:top w:val="none" w:sz="0" w:space="0" w:color="auto"/>
            <w:left w:val="none" w:sz="0" w:space="0" w:color="auto"/>
            <w:bottom w:val="none" w:sz="0" w:space="0" w:color="auto"/>
            <w:right w:val="none" w:sz="0" w:space="0" w:color="auto"/>
          </w:divBdr>
        </w:div>
        <w:div w:id="1779448749">
          <w:marLeft w:val="567"/>
          <w:marRight w:val="0"/>
          <w:marTop w:val="120"/>
          <w:marBottom w:val="0"/>
          <w:divBdr>
            <w:top w:val="none" w:sz="0" w:space="0" w:color="auto"/>
            <w:left w:val="none" w:sz="0" w:space="0" w:color="auto"/>
            <w:bottom w:val="none" w:sz="0" w:space="0" w:color="auto"/>
            <w:right w:val="none" w:sz="0" w:space="0" w:color="auto"/>
          </w:divBdr>
        </w:div>
      </w:divsChild>
    </w:div>
    <w:div w:id="425150287">
      <w:bodyDiv w:val="1"/>
      <w:marLeft w:val="0"/>
      <w:marRight w:val="0"/>
      <w:marTop w:val="0"/>
      <w:marBottom w:val="0"/>
      <w:divBdr>
        <w:top w:val="none" w:sz="0" w:space="0" w:color="auto"/>
        <w:left w:val="none" w:sz="0" w:space="0" w:color="auto"/>
        <w:bottom w:val="none" w:sz="0" w:space="0" w:color="auto"/>
        <w:right w:val="none" w:sz="0" w:space="0" w:color="auto"/>
      </w:divBdr>
    </w:div>
    <w:div w:id="1079794836">
      <w:bodyDiv w:val="1"/>
      <w:marLeft w:val="0"/>
      <w:marRight w:val="0"/>
      <w:marTop w:val="0"/>
      <w:marBottom w:val="0"/>
      <w:divBdr>
        <w:top w:val="none" w:sz="0" w:space="0" w:color="auto"/>
        <w:left w:val="none" w:sz="0" w:space="0" w:color="auto"/>
        <w:bottom w:val="none" w:sz="0" w:space="0" w:color="auto"/>
        <w:right w:val="none" w:sz="0" w:space="0" w:color="auto"/>
      </w:divBdr>
      <w:divsChild>
        <w:div w:id="762190036">
          <w:marLeft w:val="0"/>
          <w:marRight w:val="0"/>
          <w:marTop w:val="120"/>
          <w:marBottom w:val="0"/>
          <w:divBdr>
            <w:top w:val="none" w:sz="0" w:space="0" w:color="auto"/>
            <w:left w:val="none" w:sz="0" w:space="0" w:color="auto"/>
            <w:bottom w:val="none" w:sz="0" w:space="0" w:color="auto"/>
            <w:right w:val="none" w:sz="0" w:space="0" w:color="auto"/>
          </w:divBdr>
        </w:div>
        <w:div w:id="345255224">
          <w:marLeft w:val="0"/>
          <w:marRight w:val="0"/>
          <w:marTop w:val="160"/>
          <w:marBottom w:val="16"/>
          <w:divBdr>
            <w:top w:val="single" w:sz="8" w:space="2" w:color="808080"/>
            <w:left w:val="none" w:sz="0" w:space="0" w:color="auto"/>
            <w:bottom w:val="none" w:sz="0" w:space="0" w:color="auto"/>
            <w:right w:val="none" w:sz="0" w:space="0" w:color="auto"/>
          </w:divBdr>
        </w:div>
        <w:div w:id="1543398236">
          <w:marLeft w:val="0"/>
          <w:marRight w:val="0"/>
          <w:marTop w:val="120"/>
          <w:marBottom w:val="0"/>
          <w:divBdr>
            <w:top w:val="none" w:sz="0" w:space="0" w:color="auto"/>
            <w:left w:val="none" w:sz="0" w:space="0" w:color="auto"/>
            <w:bottom w:val="none" w:sz="0" w:space="0" w:color="auto"/>
            <w:right w:val="none" w:sz="0" w:space="0" w:color="auto"/>
          </w:divBdr>
        </w:div>
        <w:div w:id="1856310024">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E37BECB043D4D268C9059490B6FC6E4"/>
        <w:category>
          <w:name w:val="General"/>
          <w:gallery w:val="placeholder"/>
        </w:category>
        <w:types>
          <w:type w:val="bbPlcHdr"/>
        </w:types>
        <w:behaviors>
          <w:behavior w:val="content"/>
        </w:behaviors>
        <w:guid w:val="{D78C3D51-366F-40BC-BFC7-D0F7C884AEA1}"/>
      </w:docPartPr>
      <w:docPartBody>
        <w:p w:rsidR="009B2EC0" w:rsidRDefault="00EB7392" w:rsidP="00EB7392">
          <w:pPr>
            <w:pStyle w:val="5E37BECB043D4D268C9059490B6FC6E4"/>
          </w:pPr>
          <w:r>
            <w:rPr>
              <w:color w:val="4472C4" w:themeColor="accent1"/>
            </w:rPr>
            <w:t>[Document title]</w:t>
          </w:r>
        </w:p>
      </w:docPartBody>
    </w:docPart>
    <w:docPart>
      <w:docPartPr>
        <w:name w:val="466B6B00214F492D9E5FA4232F2151F5"/>
        <w:category>
          <w:name w:val="General"/>
          <w:gallery w:val="placeholder"/>
        </w:category>
        <w:types>
          <w:type w:val="bbPlcHdr"/>
        </w:types>
        <w:behaviors>
          <w:behavior w:val="content"/>
        </w:behaviors>
        <w:guid w:val="{9505BC5F-D71E-4CF4-914B-ACDDCC67AA19}"/>
      </w:docPartPr>
      <w:docPartBody>
        <w:p w:rsidR="009B2EC0" w:rsidRDefault="00EB7392" w:rsidP="00EB7392">
          <w:pPr>
            <w:pStyle w:val="466B6B00214F492D9E5FA4232F2151F5"/>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392"/>
    <w:rsid w:val="001B6A36"/>
    <w:rsid w:val="003871BC"/>
    <w:rsid w:val="003D1129"/>
    <w:rsid w:val="00604A93"/>
    <w:rsid w:val="00612562"/>
    <w:rsid w:val="009B2EC0"/>
    <w:rsid w:val="00B74449"/>
    <w:rsid w:val="00EB739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37BECB043D4D268C9059490B6FC6E4">
    <w:name w:val="5E37BECB043D4D268C9059490B6FC6E4"/>
    <w:rsid w:val="00EB7392"/>
  </w:style>
  <w:style w:type="paragraph" w:customStyle="1" w:styleId="466B6B00214F492D9E5FA4232F2151F5">
    <w:name w:val="466B6B00214F492D9E5FA4232F2151F5"/>
    <w:rsid w:val="00EB73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1</Pages>
  <Words>789</Words>
  <Characters>4502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Counsel’s Duty not to Mislead the Court</vt:lpstr>
    </vt:vector>
  </TitlesOfParts>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Counsel’s Duty not to Mislead the Court</dc:title>
  <dc:subject/>
  <dc:creator>Ethics</dc:creator>
  <cp:keywords/>
  <dc:description/>
  <cp:lastModifiedBy>Chantal Dittberner</cp:lastModifiedBy>
  <cp:revision>78</cp:revision>
  <cp:lastPrinted>2019-01-10T10:50:00Z</cp:lastPrinted>
  <dcterms:created xsi:type="dcterms:W3CDTF">2018-11-08T14:30:00Z</dcterms:created>
  <dcterms:modified xsi:type="dcterms:W3CDTF">2019-01-10T11:01:00Z</dcterms:modified>
</cp:coreProperties>
</file>