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ADA710" w14:textId="74A092EF" w:rsidR="00D556B7" w:rsidRPr="0098576F" w:rsidRDefault="00C707CB" w:rsidP="00E87AE9">
      <w:pPr>
        <w:autoSpaceDE w:val="0"/>
        <w:autoSpaceDN w:val="0"/>
        <w:adjustRightInd w:val="0"/>
        <w:spacing w:after="0" w:line="276" w:lineRule="auto"/>
        <w:jc w:val="both"/>
        <w:rPr>
          <w:rFonts w:ascii="Arial" w:hAnsi="Arial" w:cs="Arial"/>
          <w:sz w:val="28"/>
          <w:szCs w:val="24"/>
          <w:u w:val="single"/>
        </w:rPr>
      </w:pPr>
      <w:r w:rsidRPr="0098576F">
        <w:rPr>
          <w:rFonts w:ascii="Arial" w:hAnsi="Arial" w:cs="Arial"/>
          <w:b/>
          <w:bCs/>
          <w:iCs/>
          <w:sz w:val="28"/>
          <w:szCs w:val="24"/>
          <w:u w:val="single"/>
        </w:rPr>
        <w:t>Fine v Society of Advocates</w:t>
      </w:r>
      <w:r w:rsidR="002062BA" w:rsidRPr="0098576F">
        <w:rPr>
          <w:rFonts w:ascii="Arial" w:hAnsi="Arial" w:cs="Arial"/>
          <w:b/>
          <w:bCs/>
          <w:iCs/>
          <w:sz w:val="28"/>
          <w:szCs w:val="24"/>
          <w:u w:val="single"/>
        </w:rPr>
        <w:t xml:space="preserve"> of SA</w:t>
      </w:r>
      <w:r w:rsidRPr="0098576F">
        <w:rPr>
          <w:rFonts w:ascii="Arial" w:hAnsi="Arial" w:cs="Arial"/>
          <w:b/>
          <w:bCs/>
          <w:i/>
          <w:iCs/>
          <w:sz w:val="28"/>
          <w:szCs w:val="24"/>
          <w:u w:val="single"/>
        </w:rPr>
        <w:t xml:space="preserve"> </w:t>
      </w:r>
      <w:r w:rsidRPr="0098576F">
        <w:rPr>
          <w:rFonts w:ascii="Arial" w:hAnsi="Arial" w:cs="Arial"/>
          <w:sz w:val="28"/>
          <w:szCs w:val="24"/>
          <w:u w:val="single"/>
        </w:rPr>
        <w:t>(</w:t>
      </w:r>
      <w:r w:rsidR="0098576F" w:rsidRPr="0098576F">
        <w:rPr>
          <w:rFonts w:ascii="Arial" w:hAnsi="Arial" w:cs="Arial"/>
          <w:sz w:val="28"/>
          <w:szCs w:val="24"/>
          <w:u w:val="single"/>
        </w:rPr>
        <w:t>WLD</w:t>
      </w:r>
      <w:r w:rsidRPr="0098576F">
        <w:rPr>
          <w:rFonts w:ascii="Arial" w:hAnsi="Arial" w:cs="Arial"/>
          <w:sz w:val="28"/>
          <w:szCs w:val="24"/>
          <w:u w:val="single"/>
        </w:rPr>
        <w:t>)</w:t>
      </w:r>
      <w:r w:rsidR="0098576F" w:rsidRPr="0098576F">
        <w:rPr>
          <w:rFonts w:ascii="Arial" w:hAnsi="Arial" w:cs="Arial"/>
          <w:sz w:val="28"/>
          <w:szCs w:val="24"/>
          <w:u w:val="single"/>
        </w:rPr>
        <w:t xml:space="preserve"> 1983(4) SA 488 (A)</w:t>
      </w:r>
      <w:r w:rsidRPr="0098576F">
        <w:rPr>
          <w:rFonts w:ascii="Arial" w:hAnsi="Arial" w:cs="Arial"/>
          <w:sz w:val="28"/>
          <w:szCs w:val="24"/>
          <w:u w:val="single"/>
        </w:rPr>
        <w:t xml:space="preserve"> </w:t>
      </w:r>
    </w:p>
    <w:p w14:paraId="02321974" w14:textId="77777777" w:rsidR="00D556B7" w:rsidRDefault="00D556B7" w:rsidP="00E87AE9">
      <w:pPr>
        <w:autoSpaceDE w:val="0"/>
        <w:autoSpaceDN w:val="0"/>
        <w:adjustRightInd w:val="0"/>
        <w:spacing w:after="0" w:line="276" w:lineRule="auto"/>
        <w:jc w:val="both"/>
        <w:rPr>
          <w:rFonts w:ascii="Arial" w:hAnsi="Arial" w:cs="Arial"/>
          <w:sz w:val="24"/>
          <w:szCs w:val="24"/>
        </w:rPr>
      </w:pPr>
    </w:p>
    <w:p w14:paraId="52F737E7" w14:textId="77777777" w:rsidR="00AC687C" w:rsidRPr="00AC687C" w:rsidRDefault="00AC687C" w:rsidP="00E87AE9">
      <w:pPr>
        <w:autoSpaceDE w:val="0"/>
        <w:autoSpaceDN w:val="0"/>
        <w:adjustRightInd w:val="0"/>
        <w:spacing w:after="0" w:line="276" w:lineRule="auto"/>
        <w:jc w:val="both"/>
        <w:rPr>
          <w:rFonts w:ascii="Arial" w:hAnsi="Arial" w:cs="Arial"/>
          <w:b/>
          <w:sz w:val="24"/>
          <w:szCs w:val="24"/>
          <w:u w:val="single"/>
        </w:rPr>
      </w:pPr>
      <w:r w:rsidRPr="00AC687C">
        <w:rPr>
          <w:rFonts w:ascii="Arial" w:hAnsi="Arial" w:cs="Arial"/>
          <w:b/>
          <w:sz w:val="24"/>
          <w:szCs w:val="24"/>
          <w:u w:val="single"/>
        </w:rPr>
        <w:t>FACTS:</w:t>
      </w:r>
    </w:p>
    <w:p w14:paraId="3BD4FF76" w14:textId="6724802A" w:rsidR="00AC687C" w:rsidRDefault="00AC687C" w:rsidP="00E87AE9">
      <w:pPr>
        <w:autoSpaceDE w:val="0"/>
        <w:autoSpaceDN w:val="0"/>
        <w:adjustRightInd w:val="0"/>
        <w:spacing w:after="0" w:line="276" w:lineRule="auto"/>
        <w:jc w:val="both"/>
        <w:rPr>
          <w:rFonts w:ascii="Arial" w:hAnsi="Arial" w:cs="Arial"/>
          <w:sz w:val="24"/>
          <w:szCs w:val="24"/>
        </w:rPr>
      </w:pPr>
    </w:p>
    <w:p w14:paraId="08F03B2B" w14:textId="1B6D9CC8" w:rsidR="00C707CB" w:rsidRDefault="00C707CB" w:rsidP="00E87AE9">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 xml:space="preserve">The appellant had been removed from the roll of advocates by the Court </w:t>
      </w:r>
      <w:r w:rsidRPr="00AC687C">
        <w:rPr>
          <w:rFonts w:ascii="Arial" w:hAnsi="Arial" w:cs="Arial"/>
          <w:sz w:val="24"/>
          <w:szCs w:val="24"/>
          <w:u w:val="single"/>
        </w:rPr>
        <w:t>a quo</w:t>
      </w:r>
      <w:r w:rsidRPr="00E87AE9">
        <w:rPr>
          <w:rFonts w:ascii="Arial" w:hAnsi="Arial" w:cs="Arial"/>
          <w:sz w:val="24"/>
          <w:szCs w:val="24"/>
        </w:rPr>
        <w:t xml:space="preserve"> upon disciplinary</w:t>
      </w:r>
      <w:r w:rsidR="00526147">
        <w:rPr>
          <w:rFonts w:ascii="Arial" w:hAnsi="Arial" w:cs="Arial"/>
          <w:sz w:val="24"/>
          <w:szCs w:val="24"/>
        </w:rPr>
        <w:t xml:space="preserve"> </w:t>
      </w:r>
      <w:r w:rsidRPr="00E87AE9">
        <w:rPr>
          <w:rFonts w:ascii="Arial" w:hAnsi="Arial" w:cs="Arial"/>
          <w:sz w:val="24"/>
          <w:szCs w:val="24"/>
        </w:rPr>
        <w:t xml:space="preserve">proceedings instituted against him by the respondent Society. </w:t>
      </w:r>
      <w:r w:rsidR="00002820">
        <w:rPr>
          <w:rFonts w:ascii="Arial" w:hAnsi="Arial" w:cs="Arial"/>
          <w:sz w:val="24"/>
          <w:szCs w:val="24"/>
        </w:rPr>
        <w:t>T</w:t>
      </w:r>
      <w:r w:rsidRPr="00E87AE9">
        <w:rPr>
          <w:rFonts w:ascii="Arial" w:hAnsi="Arial" w:cs="Arial"/>
          <w:sz w:val="24"/>
          <w:szCs w:val="24"/>
        </w:rPr>
        <w:t>he appellant had signed a</w:t>
      </w:r>
      <w:r w:rsidR="00526147">
        <w:rPr>
          <w:rFonts w:ascii="Arial" w:hAnsi="Arial" w:cs="Arial"/>
          <w:sz w:val="24"/>
          <w:szCs w:val="24"/>
        </w:rPr>
        <w:t xml:space="preserve"> </w:t>
      </w:r>
      <w:r w:rsidRPr="00E87AE9">
        <w:rPr>
          <w:rFonts w:ascii="Arial" w:hAnsi="Arial" w:cs="Arial"/>
          <w:sz w:val="24"/>
          <w:szCs w:val="24"/>
        </w:rPr>
        <w:t>lease in respect of certain property on behalf of a foreign lessee and, in terms of a clause in the lease</w:t>
      </w:r>
      <w:r w:rsidR="00526147">
        <w:rPr>
          <w:rFonts w:ascii="Arial" w:hAnsi="Arial" w:cs="Arial"/>
          <w:sz w:val="24"/>
          <w:szCs w:val="24"/>
        </w:rPr>
        <w:t xml:space="preserve"> </w:t>
      </w:r>
      <w:r w:rsidRPr="00E87AE9">
        <w:rPr>
          <w:rFonts w:ascii="Arial" w:hAnsi="Arial" w:cs="Arial"/>
          <w:sz w:val="24"/>
          <w:szCs w:val="24"/>
        </w:rPr>
        <w:t>requiring him to provide the lessor with a letter to the effect that sufficient funds to cover the rental for the</w:t>
      </w:r>
      <w:r w:rsidR="00526147">
        <w:rPr>
          <w:rFonts w:ascii="Arial" w:hAnsi="Arial" w:cs="Arial"/>
          <w:sz w:val="24"/>
          <w:szCs w:val="24"/>
        </w:rPr>
        <w:t xml:space="preserve"> </w:t>
      </w:r>
      <w:r w:rsidRPr="00E87AE9">
        <w:rPr>
          <w:rFonts w:ascii="Arial" w:hAnsi="Arial" w:cs="Arial"/>
          <w:sz w:val="24"/>
          <w:szCs w:val="24"/>
        </w:rPr>
        <w:t>initial period of six months of the lease had been lodged with him, sent a letter in the aforementioned terms</w:t>
      </w:r>
      <w:r w:rsidR="00526147">
        <w:rPr>
          <w:rFonts w:ascii="Arial" w:hAnsi="Arial" w:cs="Arial"/>
          <w:sz w:val="24"/>
          <w:szCs w:val="24"/>
        </w:rPr>
        <w:t xml:space="preserve"> </w:t>
      </w:r>
      <w:r w:rsidRPr="00E87AE9">
        <w:rPr>
          <w:rFonts w:ascii="Arial" w:hAnsi="Arial" w:cs="Arial"/>
          <w:sz w:val="24"/>
          <w:szCs w:val="24"/>
        </w:rPr>
        <w:t xml:space="preserve">to the lessee. The letter was to the </w:t>
      </w:r>
      <w:r w:rsidRPr="00A9599B">
        <w:rPr>
          <w:rFonts w:ascii="Arial" w:hAnsi="Arial" w:cs="Arial"/>
          <w:bCs/>
          <w:iCs/>
          <w:sz w:val="24"/>
          <w:szCs w:val="24"/>
        </w:rPr>
        <w:t>appellant's knowledge false</w:t>
      </w:r>
      <w:r w:rsidRPr="00E87AE9">
        <w:rPr>
          <w:rFonts w:ascii="Arial" w:hAnsi="Arial" w:cs="Arial"/>
          <w:sz w:val="24"/>
          <w:szCs w:val="24"/>
        </w:rPr>
        <w:t xml:space="preserve">. In addition, by so acting the </w:t>
      </w:r>
      <w:r w:rsidRPr="005B6294">
        <w:rPr>
          <w:rFonts w:ascii="Arial" w:hAnsi="Arial" w:cs="Arial"/>
          <w:sz w:val="24"/>
          <w:szCs w:val="24"/>
          <w:u w:val="single"/>
        </w:rPr>
        <w:t>appellant</w:t>
      </w:r>
      <w:r w:rsidR="00526147" w:rsidRPr="005B6294">
        <w:rPr>
          <w:rFonts w:ascii="Arial" w:hAnsi="Arial" w:cs="Arial"/>
          <w:sz w:val="24"/>
          <w:szCs w:val="24"/>
          <w:u w:val="single"/>
        </w:rPr>
        <w:t xml:space="preserve"> </w:t>
      </w:r>
      <w:r w:rsidRPr="005B6294">
        <w:rPr>
          <w:rFonts w:ascii="Arial" w:hAnsi="Arial" w:cs="Arial"/>
          <w:sz w:val="24"/>
          <w:szCs w:val="24"/>
          <w:u w:val="single"/>
        </w:rPr>
        <w:t>was acting in contravention of a rule of the Professional Regulations of the respondent Society which</w:t>
      </w:r>
      <w:r w:rsidR="00526147" w:rsidRPr="005B6294">
        <w:rPr>
          <w:rFonts w:ascii="Arial" w:hAnsi="Arial" w:cs="Arial"/>
          <w:sz w:val="24"/>
          <w:szCs w:val="24"/>
          <w:u w:val="single"/>
        </w:rPr>
        <w:t xml:space="preserve"> </w:t>
      </w:r>
      <w:r w:rsidRPr="005B6294">
        <w:rPr>
          <w:rFonts w:ascii="Arial" w:hAnsi="Arial" w:cs="Arial"/>
          <w:sz w:val="24"/>
          <w:szCs w:val="24"/>
          <w:u w:val="single"/>
        </w:rPr>
        <w:t xml:space="preserve">prohibited a member of the Bar from practising as an advocate </w:t>
      </w:r>
      <w:r w:rsidRPr="005B6294">
        <w:rPr>
          <w:rFonts w:ascii="Arial" w:hAnsi="Arial" w:cs="Arial"/>
          <w:i/>
          <w:iCs/>
          <w:sz w:val="24"/>
          <w:szCs w:val="24"/>
          <w:u w:val="single"/>
        </w:rPr>
        <w:t>"while actively engaged in the carrying on of</w:t>
      </w:r>
      <w:r w:rsidR="00526147" w:rsidRPr="005B6294">
        <w:rPr>
          <w:rFonts w:ascii="Arial" w:hAnsi="Arial" w:cs="Arial"/>
          <w:sz w:val="24"/>
          <w:szCs w:val="24"/>
          <w:u w:val="single"/>
        </w:rPr>
        <w:t xml:space="preserve"> </w:t>
      </w:r>
      <w:r w:rsidRPr="005B6294">
        <w:rPr>
          <w:rFonts w:ascii="Arial" w:hAnsi="Arial" w:cs="Arial"/>
          <w:i/>
          <w:iCs/>
          <w:sz w:val="24"/>
          <w:szCs w:val="24"/>
          <w:u w:val="single"/>
        </w:rPr>
        <w:t>any other professional or commercial or industrial undertaking".</w:t>
      </w:r>
      <w:r w:rsidRPr="00E87AE9">
        <w:rPr>
          <w:rFonts w:ascii="Arial" w:hAnsi="Arial" w:cs="Arial"/>
          <w:i/>
          <w:iCs/>
          <w:sz w:val="24"/>
          <w:szCs w:val="24"/>
        </w:rPr>
        <w:t xml:space="preserve"> </w:t>
      </w:r>
      <w:r w:rsidRPr="00E87AE9">
        <w:rPr>
          <w:rFonts w:ascii="Arial" w:hAnsi="Arial" w:cs="Arial"/>
          <w:sz w:val="24"/>
          <w:szCs w:val="24"/>
        </w:rPr>
        <w:t>The Court a quo had held that the appellant</w:t>
      </w:r>
      <w:r w:rsidR="00526147">
        <w:rPr>
          <w:rFonts w:ascii="Arial" w:hAnsi="Arial" w:cs="Arial"/>
          <w:sz w:val="24"/>
          <w:szCs w:val="24"/>
        </w:rPr>
        <w:t xml:space="preserve"> </w:t>
      </w:r>
      <w:r w:rsidRPr="00E87AE9">
        <w:rPr>
          <w:rFonts w:ascii="Arial" w:hAnsi="Arial" w:cs="Arial"/>
          <w:sz w:val="24"/>
          <w:szCs w:val="24"/>
        </w:rPr>
        <w:t>was not a fit and proper person to continue practising as an advocate and ordered his name to be removed</w:t>
      </w:r>
      <w:r w:rsidR="00526147">
        <w:rPr>
          <w:rFonts w:ascii="Arial" w:hAnsi="Arial" w:cs="Arial"/>
          <w:sz w:val="24"/>
          <w:szCs w:val="24"/>
        </w:rPr>
        <w:t xml:space="preserve"> </w:t>
      </w:r>
      <w:r w:rsidRPr="00E87AE9">
        <w:rPr>
          <w:rFonts w:ascii="Arial" w:hAnsi="Arial" w:cs="Arial"/>
          <w:sz w:val="24"/>
          <w:szCs w:val="24"/>
        </w:rPr>
        <w:t>from the roll.</w:t>
      </w:r>
    </w:p>
    <w:p w14:paraId="015316E9" w14:textId="6551C8DF" w:rsidR="00561EEC" w:rsidRDefault="00561EEC" w:rsidP="00E87AE9">
      <w:pPr>
        <w:autoSpaceDE w:val="0"/>
        <w:autoSpaceDN w:val="0"/>
        <w:adjustRightInd w:val="0"/>
        <w:spacing w:after="0" w:line="276" w:lineRule="auto"/>
        <w:jc w:val="both"/>
        <w:rPr>
          <w:rFonts w:ascii="Arial" w:hAnsi="Arial" w:cs="Arial"/>
          <w:sz w:val="24"/>
          <w:szCs w:val="24"/>
        </w:rPr>
      </w:pPr>
    </w:p>
    <w:p w14:paraId="12C9F2E6" w14:textId="35A67629" w:rsidR="00B77555" w:rsidRPr="00B77555" w:rsidRDefault="00B77555" w:rsidP="00B77555">
      <w:pPr>
        <w:autoSpaceDE w:val="0"/>
        <w:autoSpaceDN w:val="0"/>
        <w:adjustRightInd w:val="0"/>
        <w:spacing w:after="0" w:line="276" w:lineRule="auto"/>
        <w:jc w:val="both"/>
        <w:rPr>
          <w:rFonts w:ascii="Arial" w:hAnsi="Arial" w:cs="Arial"/>
          <w:sz w:val="24"/>
          <w:szCs w:val="24"/>
        </w:rPr>
      </w:pPr>
      <w:r w:rsidRPr="00B77555">
        <w:rPr>
          <w:rFonts w:ascii="Arial" w:hAnsi="Arial" w:cs="Arial"/>
          <w:sz w:val="24"/>
          <w:szCs w:val="24"/>
        </w:rPr>
        <w:t xml:space="preserve">Section 7 (1) (d) of the Admission of Advocates Act provides that, in disciplinary proceedings against an advocate, </w:t>
      </w:r>
      <w:r w:rsidRPr="00B77555">
        <w:rPr>
          <w:rFonts w:ascii="Arial" w:hAnsi="Arial" w:cs="Arial"/>
          <w:sz w:val="24"/>
          <w:szCs w:val="24"/>
          <w:u w:val="single"/>
        </w:rPr>
        <w:t xml:space="preserve">a Court must first decide whether or not the advocate whose conduct is under review is a </w:t>
      </w:r>
      <w:r w:rsidRPr="00B77555">
        <w:rPr>
          <w:rFonts w:ascii="Arial" w:hAnsi="Arial" w:cs="Arial"/>
          <w:bCs/>
          <w:iCs/>
          <w:sz w:val="24"/>
          <w:szCs w:val="24"/>
          <w:u w:val="single"/>
        </w:rPr>
        <w:t>fit and proper person</w:t>
      </w:r>
      <w:r w:rsidRPr="00B77555">
        <w:rPr>
          <w:rFonts w:ascii="Arial" w:hAnsi="Arial" w:cs="Arial"/>
          <w:b/>
          <w:bCs/>
          <w:i/>
          <w:iCs/>
          <w:sz w:val="24"/>
          <w:szCs w:val="24"/>
        </w:rPr>
        <w:t xml:space="preserve"> </w:t>
      </w:r>
      <w:r w:rsidRPr="00B77555">
        <w:rPr>
          <w:rFonts w:ascii="Arial" w:hAnsi="Arial" w:cs="Arial"/>
          <w:sz w:val="24"/>
          <w:szCs w:val="24"/>
        </w:rPr>
        <w:t xml:space="preserve">to continue to practise as such; and secondly, if he is </w:t>
      </w:r>
      <w:r w:rsidRPr="00B77555">
        <w:rPr>
          <w:rFonts w:ascii="Arial" w:hAnsi="Arial" w:cs="Arial"/>
          <w:iCs/>
          <w:sz w:val="24"/>
          <w:szCs w:val="24"/>
        </w:rPr>
        <w:t>not</w:t>
      </w:r>
      <w:r w:rsidRPr="00B77555">
        <w:rPr>
          <w:rFonts w:ascii="Arial" w:hAnsi="Arial" w:cs="Arial"/>
          <w:sz w:val="24"/>
          <w:szCs w:val="24"/>
        </w:rPr>
        <w:t xml:space="preserve">, to </w:t>
      </w:r>
      <w:r w:rsidRPr="00B77555">
        <w:rPr>
          <w:rFonts w:ascii="Arial" w:hAnsi="Arial" w:cs="Arial"/>
          <w:bCs/>
          <w:iCs/>
          <w:sz w:val="24"/>
          <w:szCs w:val="24"/>
          <w:u w:val="single"/>
        </w:rPr>
        <w:t>decide whether to suspend him from practice or order his name to be struck from the</w:t>
      </w:r>
      <w:r w:rsidRPr="00B77555">
        <w:rPr>
          <w:rFonts w:ascii="Arial" w:hAnsi="Arial" w:cs="Arial"/>
          <w:sz w:val="24"/>
          <w:szCs w:val="24"/>
          <w:u w:val="single"/>
        </w:rPr>
        <w:t xml:space="preserve"> </w:t>
      </w:r>
      <w:r w:rsidRPr="00B77555">
        <w:rPr>
          <w:rFonts w:ascii="Arial" w:hAnsi="Arial" w:cs="Arial"/>
          <w:bCs/>
          <w:iCs/>
          <w:sz w:val="24"/>
          <w:szCs w:val="24"/>
          <w:u w:val="single"/>
        </w:rPr>
        <w:t>roll</w:t>
      </w:r>
      <w:r w:rsidRPr="00B77555">
        <w:rPr>
          <w:rFonts w:ascii="Arial" w:hAnsi="Arial" w:cs="Arial"/>
          <w:sz w:val="24"/>
          <w:szCs w:val="24"/>
          <w:u w:val="single"/>
        </w:rPr>
        <w:t>.</w:t>
      </w:r>
      <w:r w:rsidRPr="00B77555">
        <w:rPr>
          <w:rFonts w:ascii="Arial" w:hAnsi="Arial" w:cs="Arial"/>
          <w:sz w:val="24"/>
          <w:szCs w:val="24"/>
        </w:rPr>
        <w:t xml:space="preserve"> The first of these matters </w:t>
      </w:r>
      <w:r w:rsidRPr="00B77555">
        <w:rPr>
          <w:rFonts w:ascii="Arial" w:hAnsi="Arial" w:cs="Arial"/>
          <w:bCs/>
          <w:iCs/>
          <w:sz w:val="24"/>
          <w:szCs w:val="24"/>
        </w:rPr>
        <w:t>must be decided on a balance of probabilities, and the Appellate</w:t>
      </w:r>
      <w:r w:rsidRPr="00B77555">
        <w:rPr>
          <w:rFonts w:ascii="Arial" w:hAnsi="Arial" w:cs="Arial"/>
          <w:sz w:val="24"/>
          <w:szCs w:val="24"/>
        </w:rPr>
        <w:t xml:space="preserve"> </w:t>
      </w:r>
      <w:r w:rsidRPr="00B77555">
        <w:rPr>
          <w:rFonts w:ascii="Arial" w:hAnsi="Arial" w:cs="Arial"/>
          <w:bCs/>
          <w:iCs/>
          <w:sz w:val="24"/>
          <w:szCs w:val="24"/>
        </w:rPr>
        <w:t xml:space="preserve">Division, on appeal, will investigate </w:t>
      </w:r>
      <w:proofErr w:type="gramStart"/>
      <w:r w:rsidRPr="00B77555">
        <w:rPr>
          <w:rFonts w:ascii="Arial" w:hAnsi="Arial" w:cs="Arial"/>
          <w:bCs/>
          <w:iCs/>
          <w:sz w:val="24"/>
          <w:szCs w:val="24"/>
        </w:rPr>
        <w:t>whether or not</w:t>
      </w:r>
      <w:proofErr w:type="gramEnd"/>
      <w:r w:rsidRPr="00B77555">
        <w:rPr>
          <w:rFonts w:ascii="Arial" w:hAnsi="Arial" w:cs="Arial"/>
          <w:bCs/>
          <w:iCs/>
          <w:sz w:val="24"/>
          <w:szCs w:val="24"/>
        </w:rPr>
        <w:t xml:space="preserve"> the finding of the Court a quo was correct and will set it aside if it is not</w:t>
      </w:r>
      <w:r w:rsidRPr="00B77555">
        <w:rPr>
          <w:rFonts w:ascii="Arial" w:hAnsi="Arial" w:cs="Arial"/>
          <w:sz w:val="24"/>
          <w:szCs w:val="24"/>
        </w:rPr>
        <w:t xml:space="preserve">. </w:t>
      </w:r>
      <w:r w:rsidRPr="00B77555">
        <w:rPr>
          <w:rFonts w:ascii="Arial" w:hAnsi="Arial" w:cs="Arial"/>
          <w:iCs/>
          <w:sz w:val="24"/>
          <w:szCs w:val="24"/>
        </w:rPr>
        <w:t>However</w:t>
      </w:r>
      <w:r w:rsidRPr="00B77555">
        <w:rPr>
          <w:rFonts w:ascii="Arial" w:hAnsi="Arial" w:cs="Arial"/>
          <w:sz w:val="24"/>
          <w:szCs w:val="24"/>
        </w:rPr>
        <w:t xml:space="preserve">, the </w:t>
      </w:r>
      <w:r w:rsidR="005049BF">
        <w:rPr>
          <w:rFonts w:ascii="Arial" w:hAnsi="Arial" w:cs="Arial"/>
          <w:bCs/>
          <w:iCs/>
          <w:sz w:val="24"/>
          <w:szCs w:val="24"/>
        </w:rPr>
        <w:t>decision of</w:t>
      </w:r>
      <w:r w:rsidRPr="00B77555">
        <w:rPr>
          <w:rFonts w:ascii="Arial" w:hAnsi="Arial" w:cs="Arial"/>
          <w:sz w:val="24"/>
          <w:szCs w:val="24"/>
        </w:rPr>
        <w:t xml:space="preserve"> whether the advocate should be suspended</w:t>
      </w:r>
      <w:r w:rsidRPr="00B77555">
        <w:rPr>
          <w:rFonts w:ascii="Arial" w:hAnsi="Arial" w:cs="Arial"/>
          <w:bCs/>
          <w:iCs/>
          <w:sz w:val="24"/>
          <w:szCs w:val="24"/>
        </w:rPr>
        <w:t xml:space="preserve"> </w:t>
      </w:r>
      <w:r w:rsidRPr="00B77555">
        <w:rPr>
          <w:rFonts w:ascii="Arial" w:hAnsi="Arial" w:cs="Arial"/>
          <w:sz w:val="24"/>
          <w:szCs w:val="24"/>
        </w:rPr>
        <w:t xml:space="preserve">from practice or should have his name struck from the roll is </w:t>
      </w:r>
      <w:r w:rsidRPr="00B77555">
        <w:rPr>
          <w:rFonts w:ascii="Arial" w:hAnsi="Arial" w:cs="Arial"/>
          <w:bCs/>
          <w:iCs/>
          <w:sz w:val="24"/>
          <w:szCs w:val="24"/>
        </w:rPr>
        <w:t xml:space="preserve">one for the </w:t>
      </w:r>
      <w:r w:rsidRPr="00B77555">
        <w:rPr>
          <w:rFonts w:ascii="Arial" w:hAnsi="Arial" w:cs="Arial"/>
          <w:bCs/>
          <w:iCs/>
          <w:sz w:val="24"/>
          <w:szCs w:val="24"/>
          <w:u w:val="single"/>
        </w:rPr>
        <w:t xml:space="preserve">Court </w:t>
      </w:r>
      <w:r w:rsidRPr="00B77555">
        <w:rPr>
          <w:rFonts w:ascii="Arial" w:hAnsi="Arial" w:cs="Arial"/>
          <w:bCs/>
          <w:i/>
          <w:iCs/>
          <w:sz w:val="24"/>
          <w:szCs w:val="24"/>
          <w:u w:val="single"/>
        </w:rPr>
        <w:t>a quo</w:t>
      </w:r>
      <w:r w:rsidRPr="00B77555">
        <w:rPr>
          <w:rFonts w:ascii="Arial" w:hAnsi="Arial" w:cs="Arial"/>
          <w:bCs/>
          <w:iCs/>
          <w:sz w:val="24"/>
          <w:szCs w:val="24"/>
          <w:u w:val="single"/>
        </w:rPr>
        <w:t xml:space="preserve"> to decide in the exercise of its discretion</w:t>
      </w:r>
      <w:r w:rsidRPr="00B77555">
        <w:rPr>
          <w:rFonts w:ascii="Arial" w:hAnsi="Arial" w:cs="Arial"/>
          <w:bCs/>
          <w:iCs/>
          <w:sz w:val="24"/>
          <w:szCs w:val="24"/>
        </w:rPr>
        <w:t>, and the Appeal Court will only interfere with the exercise of this discretion on the grounds of material misdirection or irregularity, or because the decision is one no</w:t>
      </w:r>
      <w:r w:rsidRPr="00B77555">
        <w:rPr>
          <w:rFonts w:ascii="Arial" w:hAnsi="Arial" w:cs="Arial"/>
          <w:sz w:val="24"/>
          <w:szCs w:val="24"/>
        </w:rPr>
        <w:t xml:space="preserve"> </w:t>
      </w:r>
      <w:r w:rsidRPr="00B77555">
        <w:rPr>
          <w:rFonts w:ascii="Arial" w:hAnsi="Arial" w:cs="Arial"/>
          <w:bCs/>
          <w:iCs/>
          <w:sz w:val="24"/>
          <w:szCs w:val="24"/>
        </w:rPr>
        <w:t>reasonable Court could make</w:t>
      </w:r>
      <w:r w:rsidRPr="00B77555">
        <w:rPr>
          <w:rFonts w:ascii="Arial" w:hAnsi="Arial" w:cs="Arial"/>
          <w:sz w:val="24"/>
          <w:szCs w:val="24"/>
        </w:rPr>
        <w:t>.</w:t>
      </w:r>
    </w:p>
    <w:p w14:paraId="4160A64B" w14:textId="54ACA912" w:rsidR="00B77555" w:rsidRPr="00E87AE9" w:rsidRDefault="00B77555" w:rsidP="00E87AE9">
      <w:pPr>
        <w:autoSpaceDE w:val="0"/>
        <w:autoSpaceDN w:val="0"/>
        <w:adjustRightInd w:val="0"/>
        <w:spacing w:after="0" w:line="276" w:lineRule="auto"/>
        <w:jc w:val="both"/>
        <w:rPr>
          <w:rFonts w:ascii="Arial" w:hAnsi="Arial" w:cs="Arial"/>
          <w:sz w:val="24"/>
          <w:szCs w:val="24"/>
        </w:rPr>
      </w:pPr>
    </w:p>
    <w:p w14:paraId="791F401E" w14:textId="30E908BC" w:rsidR="00C707CB" w:rsidRPr="000A0673" w:rsidRDefault="00C707CB" w:rsidP="00E87AE9">
      <w:pPr>
        <w:autoSpaceDE w:val="0"/>
        <w:autoSpaceDN w:val="0"/>
        <w:adjustRightInd w:val="0"/>
        <w:spacing w:after="0" w:line="276" w:lineRule="auto"/>
        <w:jc w:val="both"/>
        <w:rPr>
          <w:rFonts w:ascii="Arial" w:hAnsi="Arial" w:cs="Arial"/>
          <w:b/>
          <w:bCs/>
          <w:i/>
          <w:iCs/>
          <w:sz w:val="24"/>
          <w:szCs w:val="24"/>
        </w:rPr>
      </w:pPr>
      <w:r w:rsidRPr="00E87AE9">
        <w:rPr>
          <w:rFonts w:ascii="Arial" w:hAnsi="Arial" w:cs="Arial"/>
          <w:sz w:val="24"/>
          <w:szCs w:val="24"/>
        </w:rPr>
        <w:t xml:space="preserve">On appeal, it was held that </w:t>
      </w:r>
      <w:r w:rsidRPr="002F76A3">
        <w:rPr>
          <w:rFonts w:ascii="Arial" w:hAnsi="Arial" w:cs="Arial"/>
          <w:bCs/>
          <w:iCs/>
          <w:sz w:val="24"/>
          <w:szCs w:val="24"/>
        </w:rPr>
        <w:t>the Court a quo was correct in concluding that the appellant was not a fit</w:t>
      </w:r>
      <w:r w:rsidR="00526147" w:rsidRPr="002F76A3">
        <w:rPr>
          <w:rFonts w:ascii="Arial" w:hAnsi="Arial" w:cs="Arial"/>
          <w:bCs/>
          <w:iCs/>
          <w:sz w:val="24"/>
          <w:szCs w:val="24"/>
        </w:rPr>
        <w:t xml:space="preserve"> </w:t>
      </w:r>
      <w:r w:rsidRPr="002F76A3">
        <w:rPr>
          <w:rFonts w:ascii="Arial" w:hAnsi="Arial" w:cs="Arial"/>
          <w:bCs/>
          <w:iCs/>
          <w:sz w:val="24"/>
          <w:szCs w:val="24"/>
        </w:rPr>
        <w:t>and proper person to continue practising as an advocate</w:t>
      </w:r>
      <w:r w:rsidRPr="002F76A3">
        <w:rPr>
          <w:rFonts w:ascii="Arial" w:hAnsi="Arial" w:cs="Arial"/>
          <w:sz w:val="24"/>
          <w:szCs w:val="24"/>
        </w:rPr>
        <w:t>:</w:t>
      </w:r>
      <w:r w:rsidRPr="00E87AE9">
        <w:rPr>
          <w:rFonts w:ascii="Arial" w:hAnsi="Arial" w:cs="Arial"/>
          <w:sz w:val="24"/>
          <w:szCs w:val="24"/>
        </w:rPr>
        <w:t xml:space="preserve"> the letter sent to the lessor of the premises</w:t>
      </w:r>
      <w:r w:rsidR="00526147">
        <w:rPr>
          <w:rFonts w:ascii="Arial" w:hAnsi="Arial" w:cs="Arial"/>
          <w:b/>
          <w:bCs/>
          <w:i/>
          <w:iCs/>
          <w:sz w:val="24"/>
          <w:szCs w:val="24"/>
        </w:rPr>
        <w:t xml:space="preserve"> </w:t>
      </w:r>
      <w:r w:rsidRPr="00E87AE9">
        <w:rPr>
          <w:rFonts w:ascii="Arial" w:hAnsi="Arial" w:cs="Arial"/>
          <w:sz w:val="24"/>
          <w:szCs w:val="24"/>
        </w:rPr>
        <w:t>was undoubtedly fraudulent; it was not an impulsive and ill-considered act and the inference was clear that</w:t>
      </w:r>
      <w:r w:rsidR="00D556B7">
        <w:rPr>
          <w:rFonts w:ascii="Arial" w:hAnsi="Arial" w:cs="Arial"/>
          <w:b/>
          <w:bCs/>
          <w:i/>
          <w:iCs/>
          <w:sz w:val="24"/>
          <w:szCs w:val="24"/>
        </w:rPr>
        <w:t xml:space="preserve"> </w:t>
      </w:r>
      <w:r w:rsidRPr="00E87AE9">
        <w:rPr>
          <w:rFonts w:ascii="Arial" w:hAnsi="Arial" w:cs="Arial"/>
          <w:sz w:val="24"/>
          <w:szCs w:val="24"/>
        </w:rPr>
        <w:t>the lessor was prepared to accept the appellant's assurance that he was holding the lessee's funds</w:t>
      </w:r>
      <w:r w:rsidR="00D556B7">
        <w:rPr>
          <w:rFonts w:ascii="Arial" w:hAnsi="Arial" w:cs="Arial"/>
          <w:b/>
          <w:bCs/>
          <w:i/>
          <w:iCs/>
          <w:sz w:val="24"/>
          <w:szCs w:val="24"/>
        </w:rPr>
        <w:t xml:space="preserve"> </w:t>
      </w:r>
      <w:r w:rsidRPr="00E87AE9">
        <w:rPr>
          <w:rFonts w:ascii="Arial" w:hAnsi="Arial" w:cs="Arial"/>
          <w:sz w:val="24"/>
          <w:szCs w:val="24"/>
        </w:rPr>
        <w:t xml:space="preserve">because he was a practising advocate. In </w:t>
      </w:r>
      <w:r w:rsidR="00E654FA" w:rsidRPr="00E87AE9">
        <w:rPr>
          <w:rFonts w:ascii="Arial" w:hAnsi="Arial" w:cs="Arial"/>
          <w:sz w:val="24"/>
          <w:szCs w:val="24"/>
        </w:rPr>
        <w:t>addition,</w:t>
      </w:r>
      <w:r w:rsidRPr="00E87AE9">
        <w:rPr>
          <w:rFonts w:ascii="Arial" w:hAnsi="Arial" w:cs="Arial"/>
          <w:sz w:val="24"/>
          <w:szCs w:val="24"/>
        </w:rPr>
        <w:t xml:space="preserve"> it was clear that the appellant was in breach of the</w:t>
      </w:r>
      <w:r w:rsidR="00E654FA">
        <w:rPr>
          <w:rFonts w:ascii="Arial" w:hAnsi="Arial" w:cs="Arial"/>
          <w:b/>
          <w:bCs/>
          <w:i/>
          <w:iCs/>
          <w:sz w:val="24"/>
          <w:szCs w:val="24"/>
        </w:rPr>
        <w:t xml:space="preserve"> </w:t>
      </w:r>
      <w:proofErr w:type="gramStart"/>
      <w:r w:rsidRPr="00E87AE9">
        <w:rPr>
          <w:rFonts w:ascii="Arial" w:hAnsi="Arial" w:cs="Arial"/>
          <w:sz w:val="24"/>
          <w:szCs w:val="24"/>
        </w:rPr>
        <w:t>aforementioned rule</w:t>
      </w:r>
      <w:proofErr w:type="gramEnd"/>
      <w:r w:rsidRPr="00E87AE9">
        <w:rPr>
          <w:rFonts w:ascii="Arial" w:hAnsi="Arial" w:cs="Arial"/>
          <w:sz w:val="24"/>
          <w:szCs w:val="24"/>
        </w:rPr>
        <w:t xml:space="preserve"> of the respondent Society. It was further held that there were </w:t>
      </w:r>
      <w:r w:rsidRPr="000A0673">
        <w:rPr>
          <w:rFonts w:ascii="Arial" w:hAnsi="Arial" w:cs="Arial"/>
          <w:bCs/>
          <w:iCs/>
          <w:sz w:val="24"/>
          <w:szCs w:val="24"/>
          <w:u w:val="single"/>
        </w:rPr>
        <w:t>no grounds upon which</w:t>
      </w:r>
      <w:r w:rsidR="00D556B7" w:rsidRPr="000A0673">
        <w:rPr>
          <w:rFonts w:ascii="Arial" w:hAnsi="Arial" w:cs="Arial"/>
          <w:bCs/>
          <w:iCs/>
          <w:sz w:val="24"/>
          <w:szCs w:val="24"/>
          <w:u w:val="single"/>
        </w:rPr>
        <w:t xml:space="preserve"> </w:t>
      </w:r>
      <w:r w:rsidRPr="000A0673">
        <w:rPr>
          <w:rFonts w:ascii="Arial" w:hAnsi="Arial" w:cs="Arial"/>
          <w:bCs/>
          <w:iCs/>
          <w:sz w:val="24"/>
          <w:szCs w:val="24"/>
          <w:u w:val="single"/>
        </w:rPr>
        <w:t>the Court on appeal could interfere with the decision to strike the appellant's name off the roll of</w:t>
      </w:r>
      <w:r w:rsidR="000A0673" w:rsidRPr="000A0673">
        <w:rPr>
          <w:rFonts w:ascii="Arial" w:hAnsi="Arial" w:cs="Arial"/>
          <w:bCs/>
          <w:iCs/>
          <w:sz w:val="24"/>
          <w:szCs w:val="24"/>
          <w:u w:val="single"/>
        </w:rPr>
        <w:t xml:space="preserve"> </w:t>
      </w:r>
      <w:r w:rsidRPr="000A0673">
        <w:rPr>
          <w:rFonts w:ascii="Arial" w:hAnsi="Arial" w:cs="Arial"/>
          <w:bCs/>
          <w:iCs/>
          <w:sz w:val="24"/>
          <w:szCs w:val="24"/>
          <w:u w:val="single"/>
        </w:rPr>
        <w:t>advocates</w:t>
      </w:r>
      <w:r w:rsidRPr="000A0673">
        <w:rPr>
          <w:rFonts w:ascii="Arial" w:hAnsi="Arial" w:cs="Arial"/>
          <w:sz w:val="24"/>
          <w:szCs w:val="24"/>
          <w:u w:val="single"/>
        </w:rPr>
        <w:t>.</w:t>
      </w:r>
      <w:r w:rsidRPr="00E87AE9">
        <w:rPr>
          <w:rFonts w:ascii="Arial" w:hAnsi="Arial" w:cs="Arial"/>
          <w:sz w:val="24"/>
          <w:szCs w:val="24"/>
        </w:rPr>
        <w:t xml:space="preserve"> The appeal was dismissed.</w:t>
      </w:r>
    </w:p>
    <w:p w14:paraId="5ABF106D" w14:textId="060016AA" w:rsidR="00D556B7" w:rsidRDefault="00D556B7">
      <w:pPr>
        <w:rPr>
          <w:rFonts w:ascii="Arial" w:hAnsi="Arial" w:cs="Arial"/>
          <w:sz w:val="24"/>
          <w:szCs w:val="24"/>
        </w:rPr>
      </w:pPr>
      <w:r>
        <w:rPr>
          <w:rFonts w:ascii="Arial" w:hAnsi="Arial" w:cs="Arial"/>
          <w:sz w:val="24"/>
          <w:szCs w:val="24"/>
        </w:rPr>
        <w:br w:type="page"/>
      </w:r>
    </w:p>
    <w:p w14:paraId="40214BD6" w14:textId="50CE793D" w:rsidR="000A0673" w:rsidRPr="009B74EF" w:rsidRDefault="00C707CB" w:rsidP="00E87AE9">
      <w:pPr>
        <w:autoSpaceDE w:val="0"/>
        <w:autoSpaceDN w:val="0"/>
        <w:adjustRightInd w:val="0"/>
        <w:spacing w:after="0" w:line="276" w:lineRule="auto"/>
        <w:jc w:val="both"/>
        <w:rPr>
          <w:rFonts w:ascii="Arial" w:hAnsi="Arial" w:cs="Arial"/>
          <w:sz w:val="28"/>
          <w:szCs w:val="28"/>
          <w:u w:val="single"/>
        </w:rPr>
      </w:pPr>
      <w:r w:rsidRPr="009B74EF">
        <w:rPr>
          <w:rFonts w:ascii="Arial" w:hAnsi="Arial" w:cs="Arial"/>
          <w:b/>
          <w:bCs/>
          <w:iCs/>
          <w:sz w:val="28"/>
          <w:szCs w:val="28"/>
          <w:u w:val="single"/>
        </w:rPr>
        <w:lastRenderedPageBreak/>
        <w:t xml:space="preserve">Hayes v Bar Council </w:t>
      </w:r>
      <w:r w:rsidR="00E64345" w:rsidRPr="009B74EF">
        <w:rPr>
          <w:rFonts w:ascii="Arial" w:hAnsi="Arial" w:cs="Arial"/>
          <w:sz w:val="28"/>
          <w:szCs w:val="28"/>
          <w:u w:val="single"/>
        </w:rPr>
        <w:t>1981</w:t>
      </w:r>
      <w:r w:rsidR="009B74EF" w:rsidRPr="009B74EF">
        <w:rPr>
          <w:rFonts w:ascii="Arial" w:hAnsi="Arial" w:cs="Arial"/>
          <w:sz w:val="28"/>
          <w:szCs w:val="28"/>
          <w:u w:val="single"/>
        </w:rPr>
        <w:t>(3) SA 1070 (ZA)</w:t>
      </w:r>
      <w:r w:rsidRPr="009B74EF">
        <w:rPr>
          <w:rFonts w:ascii="Arial" w:hAnsi="Arial" w:cs="Arial"/>
          <w:sz w:val="28"/>
          <w:szCs w:val="28"/>
          <w:u w:val="single"/>
        </w:rPr>
        <w:t xml:space="preserve"> </w:t>
      </w:r>
    </w:p>
    <w:p w14:paraId="0AB3B277" w14:textId="61CEC4C8" w:rsidR="000A0673" w:rsidRPr="008520D6" w:rsidRDefault="000A0673" w:rsidP="00E87AE9">
      <w:pPr>
        <w:autoSpaceDE w:val="0"/>
        <w:autoSpaceDN w:val="0"/>
        <w:adjustRightInd w:val="0"/>
        <w:spacing w:after="0" w:line="276" w:lineRule="auto"/>
        <w:jc w:val="both"/>
        <w:rPr>
          <w:rFonts w:ascii="Arial" w:hAnsi="Arial" w:cs="Arial"/>
          <w:sz w:val="16"/>
          <w:szCs w:val="16"/>
        </w:rPr>
      </w:pPr>
    </w:p>
    <w:p w14:paraId="5FF09EBB" w14:textId="77777777" w:rsidR="00687AD4" w:rsidRPr="00BB5B93" w:rsidRDefault="00687AD4" w:rsidP="00E87AE9">
      <w:pPr>
        <w:autoSpaceDE w:val="0"/>
        <w:autoSpaceDN w:val="0"/>
        <w:adjustRightInd w:val="0"/>
        <w:spacing w:after="0" w:line="276" w:lineRule="auto"/>
        <w:jc w:val="both"/>
        <w:rPr>
          <w:rFonts w:ascii="Arial" w:hAnsi="Arial" w:cs="Arial"/>
          <w:b/>
          <w:sz w:val="24"/>
          <w:szCs w:val="24"/>
          <w:u w:val="single"/>
        </w:rPr>
      </w:pPr>
      <w:r w:rsidRPr="00BB5B93">
        <w:rPr>
          <w:rFonts w:ascii="Arial" w:hAnsi="Arial" w:cs="Arial"/>
          <w:b/>
          <w:sz w:val="24"/>
          <w:szCs w:val="24"/>
          <w:u w:val="single"/>
        </w:rPr>
        <w:t>FACTS:</w:t>
      </w:r>
    </w:p>
    <w:p w14:paraId="68054831" w14:textId="372156BA" w:rsidR="00687AD4" w:rsidRPr="00DB3689" w:rsidRDefault="00687AD4" w:rsidP="00E87AE9">
      <w:pPr>
        <w:autoSpaceDE w:val="0"/>
        <w:autoSpaceDN w:val="0"/>
        <w:adjustRightInd w:val="0"/>
        <w:spacing w:after="0" w:line="276" w:lineRule="auto"/>
        <w:jc w:val="both"/>
        <w:rPr>
          <w:rFonts w:ascii="Arial" w:hAnsi="Arial" w:cs="Arial"/>
          <w:sz w:val="16"/>
          <w:szCs w:val="16"/>
        </w:rPr>
      </w:pPr>
    </w:p>
    <w:p w14:paraId="46EEF56B" w14:textId="3384E48F" w:rsidR="00EC115C" w:rsidRDefault="00BD6213" w:rsidP="000723B7">
      <w:pPr>
        <w:autoSpaceDE w:val="0"/>
        <w:autoSpaceDN w:val="0"/>
        <w:adjustRightInd w:val="0"/>
        <w:spacing w:after="0" w:line="276" w:lineRule="auto"/>
        <w:jc w:val="both"/>
        <w:rPr>
          <w:rFonts w:ascii="Arial" w:hAnsi="Arial" w:cs="Arial"/>
          <w:sz w:val="24"/>
          <w:szCs w:val="24"/>
        </w:rPr>
      </w:pPr>
      <w:r w:rsidRPr="00BB5B93">
        <w:rPr>
          <w:rFonts w:ascii="Arial" w:hAnsi="Arial" w:cs="Arial"/>
          <w:sz w:val="24"/>
          <w:szCs w:val="24"/>
        </w:rPr>
        <w:t>T</w:t>
      </w:r>
      <w:r w:rsidR="00C707CB" w:rsidRPr="00BB5B93">
        <w:rPr>
          <w:rFonts w:ascii="Arial" w:hAnsi="Arial" w:cs="Arial"/>
          <w:sz w:val="24"/>
          <w:szCs w:val="24"/>
        </w:rPr>
        <w:t>he appellant, after a distinguished and varied scholastic period in subjects other than</w:t>
      </w:r>
      <w:r w:rsidR="00E64345" w:rsidRPr="00BB5B93">
        <w:rPr>
          <w:rFonts w:ascii="Arial" w:hAnsi="Arial" w:cs="Arial"/>
          <w:sz w:val="24"/>
          <w:szCs w:val="24"/>
        </w:rPr>
        <w:t xml:space="preserve"> </w:t>
      </w:r>
      <w:r w:rsidR="00C707CB" w:rsidRPr="00BB5B93">
        <w:rPr>
          <w:rFonts w:ascii="Arial" w:hAnsi="Arial" w:cs="Arial"/>
          <w:sz w:val="24"/>
          <w:szCs w:val="24"/>
        </w:rPr>
        <w:t xml:space="preserve">law as such, had had a </w:t>
      </w:r>
      <w:proofErr w:type="spellStart"/>
      <w:r w:rsidR="00C707CB" w:rsidRPr="00BB5B93">
        <w:rPr>
          <w:rFonts w:ascii="Arial" w:hAnsi="Arial" w:cs="Arial"/>
          <w:iCs/>
          <w:sz w:val="24"/>
          <w:szCs w:val="24"/>
        </w:rPr>
        <w:t>chequered</w:t>
      </w:r>
      <w:proofErr w:type="spellEnd"/>
      <w:r w:rsidR="00C707CB" w:rsidRPr="00BB5B93">
        <w:rPr>
          <w:rFonts w:ascii="Arial" w:hAnsi="Arial" w:cs="Arial"/>
          <w:iCs/>
          <w:sz w:val="24"/>
          <w:szCs w:val="24"/>
        </w:rPr>
        <w:t xml:space="preserve"> career, in various parts of the world</w:t>
      </w:r>
      <w:r w:rsidR="00C707CB" w:rsidRPr="00BB5B93">
        <w:rPr>
          <w:rFonts w:ascii="Arial" w:hAnsi="Arial" w:cs="Arial"/>
          <w:sz w:val="24"/>
          <w:szCs w:val="24"/>
        </w:rPr>
        <w:t>. He had come to what was then</w:t>
      </w:r>
      <w:r w:rsidR="00E64345" w:rsidRPr="00BB5B93">
        <w:rPr>
          <w:rFonts w:ascii="Arial" w:hAnsi="Arial" w:cs="Arial"/>
          <w:sz w:val="24"/>
          <w:szCs w:val="24"/>
        </w:rPr>
        <w:t xml:space="preserve"> </w:t>
      </w:r>
      <w:r w:rsidR="00C707CB" w:rsidRPr="00BB5B93">
        <w:rPr>
          <w:rFonts w:ascii="Arial" w:hAnsi="Arial" w:cs="Arial"/>
          <w:sz w:val="24"/>
          <w:szCs w:val="24"/>
        </w:rPr>
        <w:t xml:space="preserve">Rhodesia in 1972 and had been an accountant until he left to go farming. </w:t>
      </w:r>
    </w:p>
    <w:p w14:paraId="21616AD8" w14:textId="720BE759" w:rsidR="00BF52BA" w:rsidRDefault="00C707CB" w:rsidP="000723B7">
      <w:pPr>
        <w:autoSpaceDE w:val="0"/>
        <w:autoSpaceDN w:val="0"/>
        <w:adjustRightInd w:val="0"/>
        <w:spacing w:after="0" w:line="276" w:lineRule="auto"/>
        <w:jc w:val="both"/>
        <w:rPr>
          <w:rFonts w:ascii="Arial" w:hAnsi="Arial" w:cs="Arial"/>
          <w:sz w:val="24"/>
          <w:szCs w:val="24"/>
        </w:rPr>
      </w:pPr>
      <w:r w:rsidRPr="00BB5B93">
        <w:rPr>
          <w:rFonts w:ascii="Arial" w:hAnsi="Arial" w:cs="Arial"/>
          <w:sz w:val="24"/>
          <w:szCs w:val="24"/>
        </w:rPr>
        <w:t>This project led in 1975 to the</w:t>
      </w:r>
      <w:r w:rsidR="00E64345" w:rsidRPr="00BB5B93">
        <w:rPr>
          <w:rFonts w:ascii="Arial" w:hAnsi="Arial" w:cs="Arial"/>
          <w:sz w:val="24"/>
          <w:szCs w:val="24"/>
        </w:rPr>
        <w:t xml:space="preserve"> </w:t>
      </w:r>
      <w:r w:rsidRPr="00BB5B93">
        <w:rPr>
          <w:rFonts w:ascii="Arial" w:hAnsi="Arial" w:cs="Arial"/>
          <w:sz w:val="24"/>
          <w:szCs w:val="24"/>
        </w:rPr>
        <w:t>liquidation of the company which he was operating and to the sequestration of his estate. These</w:t>
      </w:r>
      <w:r w:rsidR="00E64345" w:rsidRPr="00BB5B93">
        <w:rPr>
          <w:rFonts w:ascii="Arial" w:hAnsi="Arial" w:cs="Arial"/>
          <w:sz w:val="24"/>
          <w:szCs w:val="24"/>
        </w:rPr>
        <w:t xml:space="preserve"> </w:t>
      </w:r>
      <w:r w:rsidRPr="00BB5B93">
        <w:rPr>
          <w:rFonts w:ascii="Arial" w:hAnsi="Arial" w:cs="Arial"/>
          <w:sz w:val="24"/>
          <w:szCs w:val="24"/>
        </w:rPr>
        <w:t xml:space="preserve">proceedings, in turn, led to </w:t>
      </w:r>
      <w:proofErr w:type="gramStart"/>
      <w:r w:rsidRPr="00BB5B93">
        <w:rPr>
          <w:rFonts w:ascii="Arial" w:hAnsi="Arial" w:cs="Arial"/>
          <w:sz w:val="24"/>
          <w:szCs w:val="24"/>
        </w:rPr>
        <w:t>a number of</w:t>
      </w:r>
      <w:proofErr w:type="gramEnd"/>
      <w:r w:rsidRPr="00BB5B93">
        <w:rPr>
          <w:rFonts w:ascii="Arial" w:hAnsi="Arial" w:cs="Arial"/>
          <w:sz w:val="24"/>
          <w:szCs w:val="24"/>
        </w:rPr>
        <w:t xml:space="preserve"> cases before the Courts in which he </w:t>
      </w:r>
      <w:r w:rsidRPr="00BB5B93">
        <w:rPr>
          <w:rFonts w:ascii="Arial" w:hAnsi="Arial" w:cs="Arial"/>
          <w:bCs/>
          <w:iCs/>
          <w:sz w:val="24"/>
          <w:szCs w:val="24"/>
        </w:rPr>
        <w:t>unsuccessfully appeared for</w:t>
      </w:r>
      <w:r w:rsidR="00E64345" w:rsidRPr="00BB5B93">
        <w:rPr>
          <w:rFonts w:ascii="Arial" w:hAnsi="Arial" w:cs="Arial"/>
          <w:sz w:val="24"/>
          <w:szCs w:val="24"/>
        </w:rPr>
        <w:t xml:space="preserve"> </w:t>
      </w:r>
      <w:r w:rsidRPr="00BB5B93">
        <w:rPr>
          <w:rFonts w:ascii="Arial" w:hAnsi="Arial" w:cs="Arial"/>
          <w:bCs/>
          <w:iCs/>
          <w:sz w:val="24"/>
          <w:szCs w:val="24"/>
        </w:rPr>
        <w:t>himself and was involved in numerous altercations with the Bench and officials of the Court in the</w:t>
      </w:r>
      <w:r w:rsidR="00E64345" w:rsidRPr="00BB5B93">
        <w:rPr>
          <w:rFonts w:ascii="Arial" w:hAnsi="Arial" w:cs="Arial"/>
          <w:sz w:val="24"/>
          <w:szCs w:val="24"/>
        </w:rPr>
        <w:t xml:space="preserve"> </w:t>
      </w:r>
      <w:r w:rsidRPr="00BB5B93">
        <w:rPr>
          <w:rFonts w:ascii="Arial" w:hAnsi="Arial" w:cs="Arial"/>
          <w:bCs/>
          <w:iCs/>
          <w:sz w:val="24"/>
          <w:szCs w:val="24"/>
        </w:rPr>
        <w:t>course of which he had adopted a wholly irresponsible attitude to the Court before which he now</w:t>
      </w:r>
      <w:r w:rsidR="00E64345" w:rsidRPr="00BB5B93">
        <w:rPr>
          <w:rFonts w:ascii="Arial" w:hAnsi="Arial" w:cs="Arial"/>
          <w:sz w:val="24"/>
          <w:szCs w:val="24"/>
        </w:rPr>
        <w:t xml:space="preserve"> </w:t>
      </w:r>
      <w:r w:rsidRPr="00BB5B93">
        <w:rPr>
          <w:rFonts w:ascii="Arial" w:hAnsi="Arial" w:cs="Arial"/>
          <w:bCs/>
          <w:iCs/>
          <w:sz w:val="24"/>
          <w:szCs w:val="24"/>
        </w:rPr>
        <w:t>wished to practise</w:t>
      </w:r>
      <w:r w:rsidRPr="00BB5B93">
        <w:rPr>
          <w:rFonts w:ascii="Arial" w:hAnsi="Arial" w:cs="Arial"/>
          <w:sz w:val="24"/>
          <w:szCs w:val="24"/>
        </w:rPr>
        <w:t>. In 1978 he had been rehabilitated on generous terms despite a significant deficit.</w:t>
      </w:r>
      <w:r w:rsidR="00BB5B93">
        <w:rPr>
          <w:rFonts w:ascii="Arial" w:hAnsi="Arial" w:cs="Arial"/>
          <w:sz w:val="24"/>
          <w:szCs w:val="24"/>
        </w:rPr>
        <w:t xml:space="preserve"> </w:t>
      </w:r>
      <w:r w:rsidR="00BB5B93" w:rsidRPr="00BB5B93">
        <w:rPr>
          <w:rFonts w:ascii="Arial" w:hAnsi="Arial" w:cs="Arial"/>
          <w:sz w:val="24"/>
          <w:szCs w:val="24"/>
        </w:rPr>
        <w:t>Finally,</w:t>
      </w:r>
      <w:r w:rsidRPr="00BB5B93">
        <w:rPr>
          <w:rFonts w:ascii="Arial" w:hAnsi="Arial" w:cs="Arial"/>
          <w:sz w:val="24"/>
          <w:szCs w:val="24"/>
        </w:rPr>
        <w:t xml:space="preserve"> he had qualified as an advocate. His admission had been opposed by the respondent and refused</w:t>
      </w:r>
      <w:r w:rsidR="00E64345" w:rsidRPr="00BB5B93">
        <w:rPr>
          <w:rFonts w:ascii="Arial" w:hAnsi="Arial" w:cs="Arial"/>
          <w:sz w:val="24"/>
          <w:szCs w:val="24"/>
        </w:rPr>
        <w:t xml:space="preserve"> </w:t>
      </w:r>
      <w:r w:rsidRPr="00BB5B93">
        <w:rPr>
          <w:rFonts w:ascii="Arial" w:hAnsi="Arial" w:cs="Arial"/>
          <w:sz w:val="24"/>
          <w:szCs w:val="24"/>
        </w:rPr>
        <w:t xml:space="preserve">by the trial Court. </w:t>
      </w:r>
    </w:p>
    <w:p w14:paraId="2AAC04E8" w14:textId="23CBE14B" w:rsidR="00BF52BA" w:rsidRPr="00DB3689" w:rsidRDefault="00BF52BA" w:rsidP="000723B7">
      <w:pPr>
        <w:autoSpaceDE w:val="0"/>
        <w:autoSpaceDN w:val="0"/>
        <w:adjustRightInd w:val="0"/>
        <w:spacing w:after="0" w:line="276" w:lineRule="auto"/>
        <w:jc w:val="both"/>
        <w:rPr>
          <w:rFonts w:ascii="Arial" w:hAnsi="Arial" w:cs="Arial"/>
          <w:sz w:val="16"/>
          <w:szCs w:val="16"/>
        </w:rPr>
      </w:pPr>
    </w:p>
    <w:p w14:paraId="572DE1CC" w14:textId="15DB6CA6" w:rsidR="0086525C" w:rsidRPr="0086525C" w:rsidRDefault="00551159" w:rsidP="0086525C">
      <w:pPr>
        <w:autoSpaceDE w:val="0"/>
        <w:autoSpaceDN w:val="0"/>
        <w:adjustRightInd w:val="0"/>
        <w:spacing w:after="0" w:line="276" w:lineRule="auto"/>
        <w:jc w:val="both"/>
        <w:rPr>
          <w:rFonts w:ascii="Arial" w:hAnsi="Arial" w:cs="Arial"/>
          <w:sz w:val="24"/>
          <w:szCs w:val="24"/>
        </w:rPr>
      </w:pPr>
      <w:r w:rsidRPr="00BB5B93">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58F5E18A" wp14:editId="22A12811">
                <wp:simplePos x="0" y="0"/>
                <wp:positionH relativeFrom="margin">
                  <wp:align>right</wp:align>
                </wp:positionH>
                <wp:positionV relativeFrom="paragraph">
                  <wp:posOffset>845820</wp:posOffset>
                </wp:positionV>
                <wp:extent cx="5924550" cy="31432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3143250"/>
                        </a:xfrm>
                        <a:prstGeom prst="rect">
                          <a:avLst/>
                        </a:prstGeom>
                        <a:solidFill>
                          <a:srgbClr val="FFFFFF"/>
                        </a:solidFill>
                        <a:ln w="9525">
                          <a:solidFill>
                            <a:srgbClr val="000000"/>
                          </a:solidFill>
                          <a:miter lim="800000"/>
                          <a:headEnd/>
                          <a:tailEnd/>
                        </a:ln>
                      </wps:spPr>
                      <wps:txbx>
                        <w:txbxContent>
                          <w:p w14:paraId="2B8C8C17" w14:textId="77777777" w:rsidR="00687AD4" w:rsidRPr="008530A0" w:rsidRDefault="00687AD4" w:rsidP="00687AD4">
                            <w:pPr>
                              <w:spacing w:line="276" w:lineRule="auto"/>
                              <w:rPr>
                                <w:rFonts w:ascii="Times New Roman" w:hAnsi="Times New Roman" w:cs="Times New Roman"/>
                                <w:b/>
                                <w:i/>
                              </w:rPr>
                            </w:pPr>
                            <w:r w:rsidRPr="008530A0">
                              <w:rPr>
                                <w:rFonts w:ascii="Times New Roman" w:hAnsi="Times New Roman" w:cs="Times New Roman"/>
                                <w:b/>
                                <w:i/>
                              </w:rPr>
                              <w:t>Extract:</w:t>
                            </w:r>
                          </w:p>
                          <w:p w14:paraId="43C02353" w14:textId="00BBF81F" w:rsidR="000723B7" w:rsidRPr="000723B7" w:rsidRDefault="00BB3394" w:rsidP="000723B7">
                            <w:pPr>
                              <w:spacing w:line="276" w:lineRule="auto"/>
                              <w:jc w:val="both"/>
                              <w:rPr>
                                <w:i/>
                              </w:rPr>
                            </w:pPr>
                            <w:r>
                              <w:rPr>
                                <w:rFonts w:ascii="Times New Roman" w:hAnsi="Times New Roman" w:cs="Times New Roman"/>
                                <w:b/>
                                <w:i/>
                              </w:rPr>
                              <w:t>1070D-</w:t>
                            </w:r>
                            <w:r w:rsidR="00C46F09">
                              <w:rPr>
                                <w:rFonts w:ascii="Times New Roman" w:hAnsi="Times New Roman" w:cs="Times New Roman"/>
                                <w:b/>
                                <w:i/>
                              </w:rPr>
                              <w:t>G</w:t>
                            </w:r>
                            <w:r w:rsidR="00687AD4" w:rsidRPr="008530A0">
                              <w:rPr>
                                <w:rFonts w:ascii="Times New Roman" w:hAnsi="Times New Roman" w:cs="Times New Roman"/>
                                <w:b/>
                                <w:i/>
                              </w:rPr>
                              <w:t>:</w:t>
                            </w:r>
                            <w:r w:rsidR="00886BE0" w:rsidRPr="00886BE0">
                              <w:rPr>
                                <w:rFonts w:ascii="Verdana" w:hAnsi="Verdana"/>
                                <w:i/>
                                <w:iCs/>
                                <w:color w:val="000000"/>
                                <w:sz w:val="20"/>
                                <w:szCs w:val="20"/>
                              </w:rPr>
                              <w:t xml:space="preserve"> </w:t>
                            </w:r>
                            <w:r w:rsidR="00886BE0" w:rsidRPr="00886BE0">
                              <w:rPr>
                                <w:rFonts w:ascii="Times New Roman" w:hAnsi="Times New Roman" w:cs="Times New Roman"/>
                                <w:b/>
                                <w:i/>
                                <w:iCs/>
                              </w:rPr>
                              <w:t>Per</w:t>
                            </w:r>
                            <w:r w:rsidR="00886BE0" w:rsidRPr="00886BE0">
                              <w:rPr>
                                <w:rFonts w:ascii="Times New Roman" w:hAnsi="Times New Roman" w:cs="Times New Roman"/>
                                <w:b/>
                                <w:i/>
                              </w:rPr>
                              <w:t xml:space="preserve"> FIELDSEND CJ:</w:t>
                            </w:r>
                            <w:r w:rsidR="00687AD4" w:rsidRPr="008530A0">
                              <w:rPr>
                                <w:rFonts w:ascii="Times New Roman" w:hAnsi="Times New Roman" w:cs="Times New Roman"/>
                                <w:i/>
                              </w:rPr>
                              <w:t xml:space="preserve"> “</w:t>
                            </w:r>
                            <w:r w:rsidR="000723B7" w:rsidRPr="00D53D52">
                              <w:rPr>
                                <w:rFonts w:ascii="Times New Roman" w:hAnsi="Times New Roman" w:cs="Times New Roman"/>
                                <w:i/>
                                <w:u w:val="single"/>
                              </w:rPr>
                              <w:t xml:space="preserve">The </w:t>
                            </w:r>
                            <w:r w:rsidR="000723B7" w:rsidRPr="00D53D52">
                              <w:rPr>
                                <w:rFonts w:ascii="Times New Roman" w:hAnsi="Times New Roman" w:cs="Times New Roman"/>
                                <w:i/>
                                <w:iCs/>
                                <w:u w:val="single"/>
                              </w:rPr>
                              <w:t>onus</w:t>
                            </w:r>
                            <w:r w:rsidR="000723B7" w:rsidRPr="00D53D52">
                              <w:rPr>
                                <w:rFonts w:ascii="Times New Roman" w:hAnsi="Times New Roman" w:cs="Times New Roman"/>
                                <w:i/>
                                <w:u w:val="single"/>
                              </w:rPr>
                              <w:t xml:space="preserve"> is on the applicant to establish that he is a fit and proper person to be admitted as an advocate.</w:t>
                            </w:r>
                            <w:r w:rsidR="000723B7" w:rsidRPr="008530A0">
                              <w:rPr>
                                <w:rFonts w:ascii="Times New Roman" w:hAnsi="Times New Roman" w:cs="Times New Roman"/>
                                <w:i/>
                              </w:rPr>
                              <w:t xml:space="preserve"> The question whether he is or not is one to be decided as an </w:t>
                            </w:r>
                            <w:r w:rsidR="000723B7" w:rsidRPr="00564AA2">
                              <w:rPr>
                                <w:rFonts w:ascii="Times New Roman" w:hAnsi="Times New Roman" w:cs="Times New Roman"/>
                                <w:i/>
                                <w:u w:val="single"/>
                              </w:rPr>
                              <w:t>objective question of fact, not as a matter of discretion by the trial Court</w:t>
                            </w:r>
                            <w:r w:rsidR="000723B7" w:rsidRPr="008530A0">
                              <w:rPr>
                                <w:rFonts w:ascii="Times New Roman" w:hAnsi="Times New Roman" w:cs="Times New Roman"/>
                                <w:i/>
                              </w:rPr>
                              <w:t xml:space="preserve">. In the end it comes back to it being the </w:t>
                            </w:r>
                            <w:r w:rsidR="000723B7" w:rsidRPr="00D53D52">
                              <w:rPr>
                                <w:rFonts w:ascii="Times New Roman" w:hAnsi="Times New Roman" w:cs="Times New Roman"/>
                                <w:i/>
                                <w:u w:val="single"/>
                              </w:rPr>
                              <w:t xml:space="preserve">duty of the Court to see that the officers of the Court are proper persons to be trusted by the Court </w:t>
                            </w:r>
                            <w:proofErr w:type="gramStart"/>
                            <w:r w:rsidR="000723B7" w:rsidRPr="00D53D52">
                              <w:rPr>
                                <w:rFonts w:ascii="Times New Roman" w:hAnsi="Times New Roman" w:cs="Times New Roman"/>
                                <w:i/>
                                <w:u w:val="single"/>
                              </w:rPr>
                              <w:t>with regard to</w:t>
                            </w:r>
                            <w:proofErr w:type="gramEnd"/>
                            <w:r w:rsidR="000723B7" w:rsidRPr="00D53D52">
                              <w:rPr>
                                <w:rFonts w:ascii="Times New Roman" w:hAnsi="Times New Roman" w:cs="Times New Roman"/>
                                <w:i/>
                                <w:u w:val="single"/>
                              </w:rPr>
                              <w:t xml:space="preserve"> the interests of suitors, looking to the character and position of the persons to ensure that suitors are not exposed to improper officers of the Court</w:t>
                            </w:r>
                            <w:r w:rsidR="000723B7" w:rsidRPr="008530A0">
                              <w:rPr>
                                <w:rFonts w:ascii="Times New Roman" w:hAnsi="Times New Roman" w:cs="Times New Roman"/>
                                <w:i/>
                              </w:rPr>
                              <w:t xml:space="preserve">. This does not mean that it is the task of the Court to assess the professional competence of a person who shows that he has the necessary qualifications, but it can take into account his previous conduct in relation to the Courts and his expressed attitudes to the Courts if these are relevant to the way he may perform his duties on behalf of those he may represent. In addition the </w:t>
                            </w:r>
                            <w:r w:rsidR="000723B7" w:rsidRPr="001C4276">
                              <w:rPr>
                                <w:rFonts w:ascii="Times New Roman" w:hAnsi="Times New Roman" w:cs="Times New Roman"/>
                                <w:i/>
                                <w:u w:val="single"/>
                              </w:rPr>
                              <w:t xml:space="preserve">profession of advocate and attorney requires the utmost good faith from practitioners and from all aspirant practitioners. An advocate, whose main duty it will be to represent his clients before the Court, must be a person in whose reliability and integrity the Courts must be able to place complete trust, it always being remembered that an advocate owes a duty at least as much to the Court as to his client. And the Court must be satisfied that he will not by his </w:t>
                            </w:r>
                            <w:proofErr w:type="spellStart"/>
                            <w:r w:rsidR="000723B7" w:rsidRPr="001C4276">
                              <w:rPr>
                                <w:rFonts w:ascii="Times New Roman" w:hAnsi="Times New Roman" w:cs="Times New Roman"/>
                                <w:i/>
                                <w:u w:val="single"/>
                              </w:rPr>
                              <w:t>behaviour</w:t>
                            </w:r>
                            <w:proofErr w:type="spellEnd"/>
                            <w:r w:rsidR="000723B7" w:rsidRPr="001C4276">
                              <w:rPr>
                                <w:rFonts w:ascii="Times New Roman" w:hAnsi="Times New Roman" w:cs="Times New Roman"/>
                                <w:i/>
                                <w:u w:val="single"/>
                              </w:rPr>
                              <w:t xml:space="preserve"> do anything to bring the Courts or the profession into disrepute.</w:t>
                            </w:r>
                          </w:p>
                          <w:p w14:paraId="49E70F2B" w14:textId="77777777" w:rsidR="00687AD4" w:rsidRPr="00101B97" w:rsidRDefault="00687AD4" w:rsidP="00687AD4">
                            <w:pPr>
                              <w:spacing w:line="276" w:lineRule="auto"/>
                              <w:rPr>
                                <w:i/>
                              </w:rPr>
                            </w:pPr>
                          </w:p>
                          <w:p w14:paraId="403DC308" w14:textId="77777777" w:rsidR="00687AD4" w:rsidRPr="00101B97" w:rsidRDefault="00687AD4" w:rsidP="00687AD4">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F5E18A" id="_x0000_t202" coordsize="21600,21600" o:spt="202" path="m,l,21600r21600,l21600,xe">
                <v:stroke joinstyle="miter"/>
                <v:path gradientshapeok="t" o:connecttype="rect"/>
              </v:shapetype>
              <v:shape id="Text Box 2" o:spid="_x0000_s1026" type="#_x0000_t202" style="position:absolute;left:0;text-align:left;margin-left:415.3pt;margin-top:66.6pt;width:466.5pt;height:24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">
                <v:textbox>
                  <w:txbxContent>
                    <w:p w14:paraId="2B8C8C17" w14:textId="77777777" w:rsidR="00687AD4" w:rsidRPr="008530A0" w:rsidRDefault="00687AD4" w:rsidP="00687AD4">
                      <w:pPr>
                        <w:spacing w:line="276" w:lineRule="auto"/>
                        <w:rPr>
                          <w:rFonts w:ascii="Times New Roman" w:hAnsi="Times New Roman" w:cs="Times New Roman"/>
                          <w:b/>
                          <w:i/>
                        </w:rPr>
                      </w:pPr>
                      <w:r w:rsidRPr="008530A0">
                        <w:rPr>
                          <w:rFonts w:ascii="Times New Roman" w:hAnsi="Times New Roman" w:cs="Times New Roman"/>
                          <w:b/>
                          <w:i/>
                        </w:rPr>
                        <w:t>Extract:</w:t>
                      </w:r>
                    </w:p>
                    <w:p w14:paraId="43C02353" w14:textId="00BBF81F" w:rsidR="000723B7" w:rsidRPr="000723B7" w:rsidRDefault="00BB3394" w:rsidP="000723B7">
                      <w:pPr>
                        <w:spacing w:line="276" w:lineRule="auto"/>
                        <w:jc w:val="both"/>
                        <w:rPr>
                          <w:i/>
                        </w:rPr>
                      </w:pPr>
                      <w:r>
                        <w:rPr>
                          <w:rFonts w:ascii="Times New Roman" w:hAnsi="Times New Roman" w:cs="Times New Roman"/>
                          <w:b/>
                          <w:i/>
                        </w:rPr>
                        <w:t>1070D-</w:t>
                      </w:r>
                      <w:r w:rsidR="00C46F09">
                        <w:rPr>
                          <w:rFonts w:ascii="Times New Roman" w:hAnsi="Times New Roman" w:cs="Times New Roman"/>
                          <w:b/>
                          <w:i/>
                        </w:rPr>
                        <w:t>G</w:t>
                      </w:r>
                      <w:r w:rsidR="00687AD4" w:rsidRPr="008530A0">
                        <w:rPr>
                          <w:rFonts w:ascii="Times New Roman" w:hAnsi="Times New Roman" w:cs="Times New Roman"/>
                          <w:b/>
                          <w:i/>
                        </w:rPr>
                        <w:t>:</w:t>
                      </w:r>
                      <w:r w:rsidR="00886BE0" w:rsidRPr="00886BE0">
                        <w:rPr>
                          <w:rFonts w:ascii="Verdana" w:hAnsi="Verdana"/>
                          <w:i/>
                          <w:iCs/>
                          <w:color w:val="000000"/>
                          <w:sz w:val="20"/>
                          <w:szCs w:val="20"/>
                        </w:rPr>
                        <w:t xml:space="preserve"> </w:t>
                      </w:r>
                      <w:r w:rsidR="00886BE0" w:rsidRPr="00886BE0">
                        <w:rPr>
                          <w:rFonts w:ascii="Times New Roman" w:hAnsi="Times New Roman" w:cs="Times New Roman"/>
                          <w:b/>
                          <w:i/>
                          <w:iCs/>
                        </w:rPr>
                        <w:t>Per</w:t>
                      </w:r>
                      <w:r w:rsidR="00886BE0" w:rsidRPr="00886BE0">
                        <w:rPr>
                          <w:rFonts w:ascii="Times New Roman" w:hAnsi="Times New Roman" w:cs="Times New Roman"/>
                          <w:b/>
                          <w:i/>
                        </w:rPr>
                        <w:t xml:space="preserve"> FIELDSEND CJ:</w:t>
                      </w:r>
                      <w:r w:rsidR="00687AD4" w:rsidRPr="008530A0">
                        <w:rPr>
                          <w:rFonts w:ascii="Times New Roman" w:hAnsi="Times New Roman" w:cs="Times New Roman"/>
                          <w:i/>
                        </w:rPr>
                        <w:t xml:space="preserve"> “</w:t>
                      </w:r>
                      <w:r w:rsidR="000723B7" w:rsidRPr="00D53D52">
                        <w:rPr>
                          <w:rFonts w:ascii="Times New Roman" w:hAnsi="Times New Roman" w:cs="Times New Roman"/>
                          <w:i/>
                          <w:u w:val="single"/>
                        </w:rPr>
                        <w:t xml:space="preserve">The </w:t>
                      </w:r>
                      <w:r w:rsidR="000723B7" w:rsidRPr="00D53D52">
                        <w:rPr>
                          <w:rFonts w:ascii="Times New Roman" w:hAnsi="Times New Roman" w:cs="Times New Roman"/>
                          <w:i/>
                          <w:iCs/>
                          <w:u w:val="single"/>
                        </w:rPr>
                        <w:t>onus</w:t>
                      </w:r>
                      <w:r w:rsidR="000723B7" w:rsidRPr="00D53D52">
                        <w:rPr>
                          <w:rFonts w:ascii="Times New Roman" w:hAnsi="Times New Roman" w:cs="Times New Roman"/>
                          <w:i/>
                          <w:u w:val="single"/>
                        </w:rPr>
                        <w:t xml:space="preserve"> is on the applicant to establish that he is a fit and proper person to be admitted as an advocate.</w:t>
                      </w:r>
                      <w:r w:rsidR="000723B7" w:rsidRPr="008530A0">
                        <w:rPr>
                          <w:rFonts w:ascii="Times New Roman" w:hAnsi="Times New Roman" w:cs="Times New Roman"/>
                          <w:i/>
                        </w:rPr>
                        <w:t xml:space="preserve"> The question whether he is or not is one to be decided as an </w:t>
                      </w:r>
                      <w:r w:rsidR="000723B7" w:rsidRPr="00564AA2">
                        <w:rPr>
                          <w:rFonts w:ascii="Times New Roman" w:hAnsi="Times New Roman" w:cs="Times New Roman"/>
                          <w:i/>
                          <w:u w:val="single"/>
                        </w:rPr>
                        <w:t>objective question of fact, not as a matter of discretion by the trial Court</w:t>
                      </w:r>
                      <w:r w:rsidR="000723B7" w:rsidRPr="008530A0">
                        <w:rPr>
                          <w:rFonts w:ascii="Times New Roman" w:hAnsi="Times New Roman" w:cs="Times New Roman"/>
                          <w:i/>
                        </w:rPr>
                        <w:t xml:space="preserve">. In the end it comes back to it being the </w:t>
                      </w:r>
                      <w:r w:rsidR="000723B7" w:rsidRPr="00D53D52">
                        <w:rPr>
                          <w:rFonts w:ascii="Times New Roman" w:hAnsi="Times New Roman" w:cs="Times New Roman"/>
                          <w:i/>
                          <w:u w:val="single"/>
                        </w:rPr>
                        <w:t xml:space="preserve">duty of the Court to see that the officers of the Court are proper persons to be trusted by the Court </w:t>
                      </w:r>
                      <w:proofErr w:type="gramStart"/>
                      <w:r w:rsidR="000723B7" w:rsidRPr="00D53D52">
                        <w:rPr>
                          <w:rFonts w:ascii="Times New Roman" w:hAnsi="Times New Roman" w:cs="Times New Roman"/>
                          <w:i/>
                          <w:u w:val="single"/>
                        </w:rPr>
                        <w:t>with regard to</w:t>
                      </w:r>
                      <w:proofErr w:type="gramEnd"/>
                      <w:r w:rsidR="000723B7" w:rsidRPr="00D53D52">
                        <w:rPr>
                          <w:rFonts w:ascii="Times New Roman" w:hAnsi="Times New Roman" w:cs="Times New Roman"/>
                          <w:i/>
                          <w:u w:val="single"/>
                        </w:rPr>
                        <w:t xml:space="preserve"> the interests of suitors, looking to the character and position of the persons to ensure that suitors are not exposed to improper officers of the Court</w:t>
                      </w:r>
                      <w:r w:rsidR="000723B7" w:rsidRPr="008530A0">
                        <w:rPr>
                          <w:rFonts w:ascii="Times New Roman" w:hAnsi="Times New Roman" w:cs="Times New Roman"/>
                          <w:i/>
                        </w:rPr>
                        <w:t xml:space="preserve">. This does not mean that it is the task of the Court to assess the professional competence of a person who shows that he has the necessary qualifications, but it can take into account his previous conduct in relation to the Courts and his expressed attitudes to the Courts if these are relevant to the way he may perform his duties on behalf of those he may represent. In addition the </w:t>
                      </w:r>
                      <w:r w:rsidR="000723B7" w:rsidRPr="001C4276">
                        <w:rPr>
                          <w:rFonts w:ascii="Times New Roman" w:hAnsi="Times New Roman" w:cs="Times New Roman"/>
                          <w:i/>
                          <w:u w:val="single"/>
                        </w:rPr>
                        <w:t xml:space="preserve">profession of advocate and attorney requires the utmost good faith from practitioners and from all aspirant practitioners. An advocate, whose main duty it will be to represent his clients before the Court, must be a person in whose reliability and integrity the Courts must be able to place complete trust, it always being remembered that an advocate owes a duty at least as much to the Court as to his client. And the Court must be satisfied that he will not by his </w:t>
                      </w:r>
                      <w:proofErr w:type="spellStart"/>
                      <w:r w:rsidR="000723B7" w:rsidRPr="001C4276">
                        <w:rPr>
                          <w:rFonts w:ascii="Times New Roman" w:hAnsi="Times New Roman" w:cs="Times New Roman"/>
                          <w:i/>
                          <w:u w:val="single"/>
                        </w:rPr>
                        <w:t>behaviour</w:t>
                      </w:r>
                      <w:proofErr w:type="spellEnd"/>
                      <w:r w:rsidR="000723B7" w:rsidRPr="001C4276">
                        <w:rPr>
                          <w:rFonts w:ascii="Times New Roman" w:hAnsi="Times New Roman" w:cs="Times New Roman"/>
                          <w:i/>
                          <w:u w:val="single"/>
                        </w:rPr>
                        <w:t xml:space="preserve"> do anything to bring the Courts or the profession into disrepute.</w:t>
                      </w:r>
                    </w:p>
                    <w:p w14:paraId="49E70F2B" w14:textId="77777777" w:rsidR="00687AD4" w:rsidRPr="00101B97" w:rsidRDefault="00687AD4" w:rsidP="00687AD4">
                      <w:pPr>
                        <w:spacing w:line="276" w:lineRule="auto"/>
                        <w:rPr>
                          <w:i/>
                        </w:rPr>
                      </w:pPr>
                    </w:p>
                    <w:p w14:paraId="403DC308" w14:textId="77777777" w:rsidR="00687AD4" w:rsidRPr="00101B97" w:rsidRDefault="00687AD4" w:rsidP="00687AD4">
                      <w:pPr>
                        <w:spacing w:line="276" w:lineRule="auto"/>
                        <w:rPr>
                          <w:i/>
                        </w:rPr>
                      </w:pPr>
                    </w:p>
                  </w:txbxContent>
                </v:textbox>
                <w10:wrap type="square" anchorx="margin"/>
              </v:shape>
            </w:pict>
          </mc:Fallback>
        </mc:AlternateContent>
      </w:r>
      <w:r w:rsidR="00C707CB" w:rsidRPr="00BB5B93">
        <w:rPr>
          <w:rFonts w:ascii="Arial" w:hAnsi="Arial" w:cs="Arial"/>
          <w:sz w:val="24"/>
          <w:szCs w:val="24"/>
        </w:rPr>
        <w:t xml:space="preserve">In an appeal the Court found that, </w:t>
      </w:r>
      <w:r w:rsidR="00C707CB" w:rsidRPr="00BB5B93">
        <w:rPr>
          <w:rFonts w:ascii="Arial" w:hAnsi="Arial" w:cs="Arial"/>
          <w:bCs/>
          <w:iCs/>
          <w:sz w:val="24"/>
          <w:szCs w:val="24"/>
        </w:rPr>
        <w:t xml:space="preserve">in </w:t>
      </w:r>
      <w:r w:rsidR="00BB5B93" w:rsidRPr="00BB5B93">
        <w:rPr>
          <w:rFonts w:ascii="Arial" w:hAnsi="Arial" w:cs="Arial"/>
          <w:bCs/>
          <w:iCs/>
          <w:sz w:val="24"/>
          <w:szCs w:val="24"/>
        </w:rPr>
        <w:t>endeavoring</w:t>
      </w:r>
      <w:r w:rsidR="00C707CB" w:rsidRPr="00BB5B93">
        <w:rPr>
          <w:rFonts w:ascii="Arial" w:hAnsi="Arial" w:cs="Arial"/>
          <w:bCs/>
          <w:iCs/>
          <w:sz w:val="24"/>
          <w:szCs w:val="24"/>
        </w:rPr>
        <w:t xml:space="preserve"> to explain away his past conduct,</w:t>
      </w:r>
      <w:r w:rsidR="00E64345" w:rsidRPr="00BB5B93">
        <w:rPr>
          <w:rFonts w:ascii="Arial" w:hAnsi="Arial" w:cs="Arial"/>
          <w:sz w:val="24"/>
          <w:szCs w:val="24"/>
        </w:rPr>
        <w:t xml:space="preserve"> </w:t>
      </w:r>
      <w:r w:rsidR="00C707CB" w:rsidRPr="00BB5B93">
        <w:rPr>
          <w:rFonts w:ascii="Arial" w:hAnsi="Arial" w:cs="Arial"/>
          <w:bCs/>
          <w:iCs/>
          <w:sz w:val="24"/>
          <w:szCs w:val="24"/>
        </w:rPr>
        <w:t xml:space="preserve">he had been lacking in frankness in </w:t>
      </w:r>
      <w:proofErr w:type="gramStart"/>
      <w:r w:rsidR="00C707CB" w:rsidRPr="00BB5B93">
        <w:rPr>
          <w:rFonts w:ascii="Arial" w:hAnsi="Arial" w:cs="Arial"/>
          <w:bCs/>
          <w:iCs/>
          <w:sz w:val="24"/>
          <w:szCs w:val="24"/>
        </w:rPr>
        <w:t>a number of</w:t>
      </w:r>
      <w:proofErr w:type="gramEnd"/>
      <w:r w:rsidR="00C707CB" w:rsidRPr="00BB5B93">
        <w:rPr>
          <w:rFonts w:ascii="Arial" w:hAnsi="Arial" w:cs="Arial"/>
          <w:bCs/>
          <w:iCs/>
          <w:sz w:val="24"/>
          <w:szCs w:val="24"/>
        </w:rPr>
        <w:t xml:space="preserve"> respects</w:t>
      </w:r>
      <w:r w:rsidR="00C707CB" w:rsidRPr="00BB5B93">
        <w:rPr>
          <w:rFonts w:ascii="Arial" w:hAnsi="Arial" w:cs="Arial"/>
          <w:sz w:val="24"/>
          <w:szCs w:val="24"/>
        </w:rPr>
        <w:t>, and, on an analysis of his conduct as a</w:t>
      </w:r>
      <w:r w:rsidR="00E64345" w:rsidRPr="00BB5B93">
        <w:rPr>
          <w:rFonts w:ascii="Arial" w:hAnsi="Arial" w:cs="Arial"/>
          <w:sz w:val="24"/>
          <w:szCs w:val="24"/>
        </w:rPr>
        <w:t xml:space="preserve"> </w:t>
      </w:r>
      <w:r w:rsidR="00C707CB" w:rsidRPr="00BB5B93">
        <w:rPr>
          <w:rFonts w:ascii="Arial" w:hAnsi="Arial" w:cs="Arial"/>
          <w:sz w:val="24"/>
          <w:szCs w:val="24"/>
        </w:rPr>
        <w:t>whole, and on an application thereto of the above principles, the majority of the Court confirmed the</w:t>
      </w:r>
      <w:r w:rsidR="00E64345" w:rsidRPr="00BB5B93">
        <w:rPr>
          <w:rFonts w:ascii="Arial" w:hAnsi="Arial" w:cs="Arial"/>
          <w:sz w:val="24"/>
          <w:szCs w:val="24"/>
        </w:rPr>
        <w:t xml:space="preserve"> </w:t>
      </w:r>
      <w:r w:rsidR="00C707CB" w:rsidRPr="00BB5B93">
        <w:rPr>
          <w:rFonts w:ascii="Arial" w:hAnsi="Arial" w:cs="Arial"/>
          <w:sz w:val="24"/>
          <w:szCs w:val="24"/>
        </w:rPr>
        <w:t>decision of the trial Court and dismissed his appeal.</w:t>
      </w:r>
    </w:p>
    <w:p w14:paraId="425B8578" w14:textId="3335C49F" w:rsidR="00C70C7D" w:rsidRPr="00C70C7D" w:rsidRDefault="00C70C7D">
      <w:pPr>
        <w:rPr>
          <w:rFonts w:ascii="Arial" w:hAnsi="Arial" w:cs="Arial"/>
          <w:b/>
          <w:bCs/>
          <w:iCs/>
          <w:sz w:val="24"/>
          <w:szCs w:val="24"/>
          <w:u w:val="single"/>
        </w:rPr>
      </w:pPr>
      <w:r w:rsidRPr="00C70C7D">
        <w:rPr>
          <w:rFonts w:ascii="Arial" w:hAnsi="Arial" w:cs="Arial"/>
          <w:b/>
          <w:bCs/>
          <w:iCs/>
          <w:sz w:val="24"/>
          <w:szCs w:val="24"/>
          <w:u w:val="single"/>
        </w:rPr>
        <w:t>PRINCIPLE</w:t>
      </w:r>
      <w:bookmarkStart w:id="0" w:name="_GoBack"/>
      <w:bookmarkEnd w:id="0"/>
      <w:r w:rsidRPr="00C70C7D">
        <w:rPr>
          <w:rFonts w:ascii="Arial" w:hAnsi="Arial" w:cs="Arial"/>
          <w:b/>
          <w:bCs/>
          <w:iCs/>
          <w:sz w:val="24"/>
          <w:szCs w:val="24"/>
          <w:u w:val="single"/>
        </w:rPr>
        <w:t>:</w:t>
      </w:r>
    </w:p>
    <w:p w14:paraId="0AA915C0" w14:textId="5D64889A" w:rsidR="00303A69" w:rsidRDefault="00C70C7D">
      <w:pPr>
        <w:rPr>
          <w:rFonts w:ascii="Arial" w:hAnsi="Arial" w:cs="Arial"/>
          <w:b/>
          <w:bCs/>
          <w:i/>
          <w:iCs/>
          <w:sz w:val="24"/>
          <w:szCs w:val="24"/>
        </w:rPr>
      </w:pPr>
      <w:r>
        <w:rPr>
          <w:rFonts w:ascii="Arial" w:hAnsi="Arial" w:cs="Arial"/>
          <w:bCs/>
          <w:iCs/>
          <w:sz w:val="24"/>
          <w:szCs w:val="24"/>
        </w:rPr>
        <w:t xml:space="preserve">Duty of applicant to establish </w:t>
      </w:r>
      <w:r w:rsidR="00F0660F">
        <w:rPr>
          <w:rFonts w:ascii="Arial" w:hAnsi="Arial" w:cs="Arial"/>
          <w:bCs/>
          <w:iCs/>
          <w:sz w:val="24"/>
          <w:szCs w:val="24"/>
        </w:rPr>
        <w:t>that he is fit and proper. Duty of court to ensure officers of court are of good character and are trustworthy.</w:t>
      </w:r>
      <w:r w:rsidR="0050191B">
        <w:rPr>
          <w:rFonts w:ascii="Arial" w:hAnsi="Arial" w:cs="Arial"/>
          <w:bCs/>
          <w:iCs/>
          <w:sz w:val="24"/>
          <w:szCs w:val="24"/>
        </w:rPr>
        <w:t xml:space="preserve"> </w:t>
      </w:r>
      <w:r w:rsidR="0060275F">
        <w:rPr>
          <w:rFonts w:ascii="Arial" w:hAnsi="Arial" w:cs="Arial"/>
          <w:bCs/>
          <w:iCs/>
          <w:sz w:val="24"/>
          <w:szCs w:val="24"/>
        </w:rPr>
        <w:t>Profession of legal practitioners requires utmost good faith</w:t>
      </w:r>
      <w:r w:rsidR="005E396E">
        <w:rPr>
          <w:rFonts w:ascii="Arial" w:hAnsi="Arial" w:cs="Arial"/>
          <w:bCs/>
          <w:iCs/>
          <w:sz w:val="24"/>
          <w:szCs w:val="24"/>
        </w:rPr>
        <w:t xml:space="preserve"> and that behavior will</w:t>
      </w:r>
      <w:r w:rsidR="008520D6">
        <w:rPr>
          <w:rFonts w:ascii="Arial" w:hAnsi="Arial" w:cs="Arial"/>
          <w:bCs/>
          <w:iCs/>
          <w:sz w:val="24"/>
          <w:szCs w:val="24"/>
        </w:rPr>
        <w:t xml:space="preserve"> not bring profession or courts into disrepute.</w:t>
      </w:r>
      <w:r w:rsidR="00303A69">
        <w:rPr>
          <w:rFonts w:ascii="Arial" w:hAnsi="Arial" w:cs="Arial"/>
          <w:b/>
          <w:bCs/>
          <w:i/>
          <w:iCs/>
          <w:sz w:val="24"/>
          <w:szCs w:val="24"/>
        </w:rPr>
        <w:br w:type="page"/>
      </w:r>
    </w:p>
    <w:p w14:paraId="0EB31BA8" w14:textId="77777777" w:rsidR="00287457" w:rsidRPr="00547070" w:rsidRDefault="00C707CB" w:rsidP="00E87AE9">
      <w:pPr>
        <w:autoSpaceDE w:val="0"/>
        <w:autoSpaceDN w:val="0"/>
        <w:adjustRightInd w:val="0"/>
        <w:spacing w:after="0" w:line="276" w:lineRule="auto"/>
        <w:jc w:val="both"/>
        <w:rPr>
          <w:rFonts w:ascii="Arial" w:hAnsi="Arial" w:cs="Arial"/>
          <w:sz w:val="28"/>
          <w:szCs w:val="28"/>
          <w:u w:val="single"/>
        </w:rPr>
      </w:pPr>
      <w:r w:rsidRPr="00547070">
        <w:rPr>
          <w:rFonts w:ascii="Arial" w:hAnsi="Arial" w:cs="Arial"/>
          <w:b/>
          <w:bCs/>
          <w:iCs/>
          <w:sz w:val="28"/>
          <w:szCs w:val="28"/>
          <w:u w:val="single"/>
        </w:rPr>
        <w:lastRenderedPageBreak/>
        <w:t xml:space="preserve">Society of Advocates </w:t>
      </w:r>
      <w:r w:rsidR="00287457" w:rsidRPr="00547070">
        <w:rPr>
          <w:rFonts w:ascii="Arial" w:hAnsi="Arial" w:cs="Arial"/>
          <w:b/>
          <w:bCs/>
          <w:iCs/>
          <w:sz w:val="28"/>
          <w:szCs w:val="28"/>
          <w:u w:val="single"/>
        </w:rPr>
        <w:t xml:space="preserve">of Natal and the Natal Law Society </w:t>
      </w:r>
      <w:r w:rsidRPr="00547070">
        <w:rPr>
          <w:rFonts w:ascii="Arial" w:hAnsi="Arial" w:cs="Arial"/>
          <w:b/>
          <w:bCs/>
          <w:iCs/>
          <w:sz w:val="28"/>
          <w:szCs w:val="28"/>
          <w:u w:val="single"/>
        </w:rPr>
        <w:t xml:space="preserve">v </w:t>
      </w:r>
      <w:proofErr w:type="spellStart"/>
      <w:r w:rsidRPr="00547070">
        <w:rPr>
          <w:rFonts w:ascii="Arial" w:hAnsi="Arial" w:cs="Arial"/>
          <w:b/>
          <w:bCs/>
          <w:iCs/>
          <w:sz w:val="28"/>
          <w:szCs w:val="28"/>
          <w:u w:val="single"/>
        </w:rPr>
        <w:t>Merret</w:t>
      </w:r>
      <w:proofErr w:type="spellEnd"/>
      <w:r w:rsidRPr="00547070">
        <w:rPr>
          <w:rFonts w:ascii="Arial" w:hAnsi="Arial" w:cs="Arial"/>
          <w:bCs/>
          <w:iCs/>
          <w:sz w:val="28"/>
          <w:szCs w:val="28"/>
          <w:u w:val="single"/>
        </w:rPr>
        <w:t xml:space="preserve"> </w:t>
      </w:r>
      <w:r w:rsidR="00E82607" w:rsidRPr="00547070">
        <w:rPr>
          <w:rFonts w:ascii="Arial" w:hAnsi="Arial" w:cs="Arial"/>
          <w:sz w:val="28"/>
          <w:szCs w:val="28"/>
          <w:u w:val="single"/>
        </w:rPr>
        <w:t>1997(2) All SA 273 (N)</w:t>
      </w:r>
      <w:r w:rsidRPr="00547070">
        <w:rPr>
          <w:rFonts w:ascii="Arial" w:hAnsi="Arial" w:cs="Arial"/>
          <w:sz w:val="28"/>
          <w:szCs w:val="28"/>
          <w:u w:val="single"/>
        </w:rPr>
        <w:t xml:space="preserve"> </w:t>
      </w:r>
    </w:p>
    <w:p w14:paraId="051E9875" w14:textId="77777777" w:rsidR="00287457" w:rsidRDefault="00287457" w:rsidP="00E87AE9">
      <w:pPr>
        <w:autoSpaceDE w:val="0"/>
        <w:autoSpaceDN w:val="0"/>
        <w:adjustRightInd w:val="0"/>
        <w:spacing w:after="0" w:line="276" w:lineRule="auto"/>
        <w:jc w:val="both"/>
        <w:rPr>
          <w:rFonts w:ascii="Arial" w:hAnsi="Arial" w:cs="Arial"/>
          <w:sz w:val="24"/>
          <w:szCs w:val="24"/>
        </w:rPr>
      </w:pPr>
    </w:p>
    <w:p w14:paraId="0A08CE2F" w14:textId="77777777" w:rsidR="00F21439" w:rsidRPr="00F21439" w:rsidRDefault="00F21439" w:rsidP="00E87AE9">
      <w:pPr>
        <w:autoSpaceDE w:val="0"/>
        <w:autoSpaceDN w:val="0"/>
        <w:adjustRightInd w:val="0"/>
        <w:spacing w:after="0" w:line="276" w:lineRule="auto"/>
        <w:jc w:val="both"/>
        <w:rPr>
          <w:rFonts w:ascii="Arial" w:hAnsi="Arial" w:cs="Arial"/>
          <w:b/>
          <w:sz w:val="24"/>
          <w:szCs w:val="24"/>
          <w:u w:val="single"/>
        </w:rPr>
      </w:pPr>
      <w:r w:rsidRPr="00F21439">
        <w:rPr>
          <w:rFonts w:ascii="Arial" w:hAnsi="Arial" w:cs="Arial"/>
          <w:b/>
          <w:sz w:val="24"/>
          <w:szCs w:val="24"/>
          <w:u w:val="single"/>
        </w:rPr>
        <w:t>FACTS:</w:t>
      </w:r>
    </w:p>
    <w:p w14:paraId="75AC526C" w14:textId="77777777" w:rsidR="00F21439" w:rsidRDefault="00F21439" w:rsidP="00E87AE9">
      <w:pPr>
        <w:autoSpaceDE w:val="0"/>
        <w:autoSpaceDN w:val="0"/>
        <w:adjustRightInd w:val="0"/>
        <w:spacing w:after="0" w:line="276" w:lineRule="auto"/>
        <w:jc w:val="both"/>
        <w:rPr>
          <w:rFonts w:ascii="Arial" w:hAnsi="Arial" w:cs="Arial"/>
          <w:sz w:val="24"/>
          <w:szCs w:val="24"/>
        </w:rPr>
      </w:pPr>
    </w:p>
    <w:p w14:paraId="45091F04" w14:textId="77777777" w:rsidR="00B27BA9" w:rsidRDefault="00C707CB" w:rsidP="00E87AE9">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In a consolidated application the first applicant sought an order</w:t>
      </w:r>
      <w:r w:rsidR="00547070">
        <w:rPr>
          <w:rFonts w:ascii="Arial" w:hAnsi="Arial" w:cs="Arial"/>
          <w:sz w:val="24"/>
          <w:szCs w:val="24"/>
        </w:rPr>
        <w:t xml:space="preserve"> </w:t>
      </w:r>
      <w:r w:rsidRPr="00E87AE9">
        <w:rPr>
          <w:rFonts w:ascii="Arial" w:hAnsi="Arial" w:cs="Arial"/>
          <w:sz w:val="24"/>
          <w:szCs w:val="24"/>
        </w:rPr>
        <w:t>in terms of s 5(1) of the Right of Appearance in Courts Act for the withdrawal of the respondent's rights of</w:t>
      </w:r>
      <w:r w:rsidR="00547070">
        <w:rPr>
          <w:rFonts w:ascii="Arial" w:hAnsi="Arial" w:cs="Arial"/>
          <w:sz w:val="24"/>
          <w:szCs w:val="24"/>
        </w:rPr>
        <w:t xml:space="preserve"> </w:t>
      </w:r>
      <w:r w:rsidRPr="00E87AE9">
        <w:rPr>
          <w:rFonts w:ascii="Arial" w:hAnsi="Arial" w:cs="Arial"/>
          <w:sz w:val="24"/>
          <w:szCs w:val="24"/>
        </w:rPr>
        <w:t>appearance in the High Court; and the second applicant, the Natal Law Society, applied for an order that</w:t>
      </w:r>
      <w:r w:rsidR="00547070">
        <w:rPr>
          <w:rFonts w:ascii="Arial" w:hAnsi="Arial" w:cs="Arial"/>
          <w:sz w:val="24"/>
          <w:szCs w:val="24"/>
        </w:rPr>
        <w:t xml:space="preserve"> </w:t>
      </w:r>
      <w:r w:rsidRPr="00E87AE9">
        <w:rPr>
          <w:rFonts w:ascii="Arial" w:hAnsi="Arial" w:cs="Arial"/>
          <w:sz w:val="24"/>
          <w:szCs w:val="24"/>
        </w:rPr>
        <w:t xml:space="preserve">the respondent's name be struck off the roll of attorneys, notaries and conveyancers. </w:t>
      </w:r>
    </w:p>
    <w:p w14:paraId="018EB09A" w14:textId="77777777" w:rsidR="00B27BA9" w:rsidRDefault="00B27BA9" w:rsidP="00E87AE9">
      <w:pPr>
        <w:autoSpaceDE w:val="0"/>
        <w:autoSpaceDN w:val="0"/>
        <w:adjustRightInd w:val="0"/>
        <w:spacing w:after="0" w:line="276" w:lineRule="auto"/>
        <w:jc w:val="both"/>
        <w:rPr>
          <w:rFonts w:ascii="Arial" w:hAnsi="Arial" w:cs="Arial"/>
          <w:sz w:val="24"/>
          <w:szCs w:val="24"/>
        </w:rPr>
      </w:pPr>
    </w:p>
    <w:p w14:paraId="740823BD" w14:textId="77777777" w:rsidR="00B27BA9" w:rsidRDefault="00C707CB" w:rsidP="00E87AE9">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Both applications</w:t>
      </w:r>
      <w:r w:rsidR="00547070">
        <w:rPr>
          <w:rFonts w:ascii="Arial" w:hAnsi="Arial" w:cs="Arial"/>
          <w:sz w:val="24"/>
          <w:szCs w:val="24"/>
        </w:rPr>
        <w:t xml:space="preserve"> </w:t>
      </w:r>
      <w:r w:rsidRPr="00E87AE9">
        <w:rPr>
          <w:rFonts w:ascii="Arial" w:hAnsi="Arial" w:cs="Arial"/>
          <w:sz w:val="24"/>
          <w:szCs w:val="24"/>
        </w:rPr>
        <w:t xml:space="preserve">were based on allegations to the effect that </w:t>
      </w:r>
      <w:r w:rsidRPr="00B27BA9">
        <w:rPr>
          <w:rFonts w:ascii="Arial" w:hAnsi="Arial" w:cs="Arial"/>
          <w:bCs/>
          <w:iCs/>
          <w:sz w:val="24"/>
          <w:szCs w:val="24"/>
        </w:rPr>
        <w:t xml:space="preserve">in a divorce action the </w:t>
      </w:r>
      <w:r w:rsidRPr="00B27BA9">
        <w:rPr>
          <w:rFonts w:ascii="Arial" w:hAnsi="Arial" w:cs="Arial"/>
          <w:bCs/>
          <w:iCs/>
          <w:sz w:val="24"/>
          <w:szCs w:val="24"/>
          <w:u w:val="single"/>
        </w:rPr>
        <w:t>respondent had deliberately misled</w:t>
      </w:r>
      <w:r w:rsidR="00547070" w:rsidRPr="00B27BA9">
        <w:rPr>
          <w:rFonts w:ascii="Arial" w:hAnsi="Arial" w:cs="Arial"/>
          <w:sz w:val="24"/>
          <w:szCs w:val="24"/>
          <w:u w:val="single"/>
        </w:rPr>
        <w:t xml:space="preserve"> </w:t>
      </w:r>
      <w:r w:rsidRPr="00B27BA9">
        <w:rPr>
          <w:rFonts w:ascii="Arial" w:hAnsi="Arial" w:cs="Arial"/>
          <w:bCs/>
          <w:iCs/>
          <w:sz w:val="24"/>
          <w:szCs w:val="24"/>
          <w:u w:val="single"/>
        </w:rPr>
        <w:t xml:space="preserve">the </w:t>
      </w:r>
      <w:r w:rsidR="00B27BA9" w:rsidRPr="00B27BA9">
        <w:rPr>
          <w:rFonts w:ascii="Arial" w:hAnsi="Arial" w:cs="Arial"/>
          <w:bCs/>
          <w:iCs/>
          <w:sz w:val="24"/>
          <w:szCs w:val="24"/>
          <w:u w:val="single"/>
        </w:rPr>
        <w:t>Court</w:t>
      </w:r>
      <w:r w:rsidR="00B27BA9" w:rsidRPr="00B27BA9">
        <w:rPr>
          <w:rFonts w:ascii="Arial" w:hAnsi="Arial" w:cs="Arial"/>
          <w:sz w:val="24"/>
          <w:szCs w:val="24"/>
          <w:u w:val="single"/>
        </w:rPr>
        <w:t xml:space="preserve"> and</w:t>
      </w:r>
      <w:r w:rsidRPr="00B27BA9">
        <w:rPr>
          <w:rFonts w:ascii="Arial" w:hAnsi="Arial" w:cs="Arial"/>
          <w:sz w:val="24"/>
          <w:szCs w:val="24"/>
          <w:u w:val="single"/>
        </w:rPr>
        <w:t xml:space="preserve"> was therefore not a fit and proper person to appear in the High Court or to practise as an</w:t>
      </w:r>
      <w:r w:rsidR="00547070" w:rsidRPr="00B27BA9">
        <w:rPr>
          <w:rFonts w:ascii="Arial" w:hAnsi="Arial" w:cs="Arial"/>
          <w:sz w:val="24"/>
          <w:szCs w:val="24"/>
          <w:u w:val="single"/>
        </w:rPr>
        <w:t xml:space="preserve"> </w:t>
      </w:r>
      <w:r w:rsidRPr="00B27BA9">
        <w:rPr>
          <w:rFonts w:ascii="Arial" w:hAnsi="Arial" w:cs="Arial"/>
          <w:sz w:val="24"/>
          <w:szCs w:val="24"/>
          <w:u w:val="single"/>
        </w:rPr>
        <w:t>attorney</w:t>
      </w:r>
      <w:r w:rsidRPr="00E87AE9">
        <w:rPr>
          <w:rFonts w:ascii="Arial" w:hAnsi="Arial" w:cs="Arial"/>
          <w:sz w:val="24"/>
          <w:szCs w:val="24"/>
        </w:rPr>
        <w:t xml:space="preserve">. </w:t>
      </w:r>
    </w:p>
    <w:p w14:paraId="52EDC82C" w14:textId="77777777" w:rsidR="00B27BA9" w:rsidRDefault="00B27BA9" w:rsidP="00E87AE9">
      <w:pPr>
        <w:autoSpaceDE w:val="0"/>
        <w:autoSpaceDN w:val="0"/>
        <w:adjustRightInd w:val="0"/>
        <w:spacing w:after="0" w:line="276" w:lineRule="auto"/>
        <w:jc w:val="both"/>
        <w:rPr>
          <w:rFonts w:ascii="Arial" w:hAnsi="Arial" w:cs="Arial"/>
          <w:sz w:val="24"/>
          <w:szCs w:val="24"/>
        </w:rPr>
      </w:pPr>
    </w:p>
    <w:p w14:paraId="1F5431E2" w14:textId="77777777" w:rsidR="00133D35" w:rsidRDefault="00C707CB" w:rsidP="00E87AE9">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The respondent, who had acted for the plaintiff in a divorce action, had at the hearing, when asked</w:t>
      </w:r>
      <w:r w:rsidR="00547070">
        <w:rPr>
          <w:rFonts w:ascii="Arial" w:hAnsi="Arial" w:cs="Arial"/>
          <w:sz w:val="24"/>
          <w:szCs w:val="24"/>
        </w:rPr>
        <w:t xml:space="preserve"> </w:t>
      </w:r>
      <w:r w:rsidRPr="00E87AE9">
        <w:rPr>
          <w:rFonts w:ascii="Arial" w:hAnsi="Arial" w:cs="Arial"/>
          <w:sz w:val="24"/>
          <w:szCs w:val="24"/>
        </w:rPr>
        <w:t>by the presiding Judge whether the attorneys representing the defendant knew that the matter was</w:t>
      </w:r>
      <w:r w:rsidR="00547070">
        <w:rPr>
          <w:rFonts w:ascii="Arial" w:hAnsi="Arial" w:cs="Arial"/>
          <w:sz w:val="24"/>
          <w:szCs w:val="24"/>
        </w:rPr>
        <w:t xml:space="preserve"> </w:t>
      </w:r>
      <w:r w:rsidRPr="00E87AE9">
        <w:rPr>
          <w:rFonts w:ascii="Arial" w:hAnsi="Arial" w:cs="Arial"/>
          <w:sz w:val="24"/>
          <w:szCs w:val="24"/>
        </w:rPr>
        <w:t xml:space="preserve">proceeding that day on an unopposed basis, </w:t>
      </w:r>
      <w:r w:rsidRPr="00133D35">
        <w:rPr>
          <w:rFonts w:ascii="Arial" w:hAnsi="Arial" w:cs="Arial"/>
          <w:bCs/>
          <w:iCs/>
          <w:sz w:val="24"/>
          <w:szCs w:val="24"/>
        </w:rPr>
        <w:t>replied that they knew that the respondent was</w:t>
      </w:r>
      <w:r w:rsidR="00547070" w:rsidRPr="00133D35">
        <w:rPr>
          <w:rFonts w:ascii="Arial" w:hAnsi="Arial" w:cs="Arial"/>
          <w:sz w:val="24"/>
          <w:szCs w:val="24"/>
        </w:rPr>
        <w:t xml:space="preserve"> </w:t>
      </w:r>
      <w:r w:rsidRPr="00133D35">
        <w:rPr>
          <w:rFonts w:ascii="Arial" w:hAnsi="Arial" w:cs="Arial"/>
          <w:bCs/>
          <w:iCs/>
          <w:sz w:val="24"/>
          <w:szCs w:val="24"/>
        </w:rPr>
        <w:t xml:space="preserve">proceeding and that they had not filed an appearance. </w:t>
      </w:r>
      <w:r w:rsidRPr="00133D35">
        <w:rPr>
          <w:rFonts w:ascii="Arial" w:hAnsi="Arial" w:cs="Arial"/>
          <w:bCs/>
          <w:iCs/>
          <w:sz w:val="24"/>
          <w:szCs w:val="24"/>
          <w:u w:val="single"/>
        </w:rPr>
        <w:t>It was not disputed that the respondent had</w:t>
      </w:r>
      <w:r w:rsidR="00547070" w:rsidRPr="00133D35">
        <w:rPr>
          <w:rFonts w:ascii="Arial" w:hAnsi="Arial" w:cs="Arial"/>
          <w:sz w:val="24"/>
          <w:szCs w:val="24"/>
          <w:u w:val="single"/>
        </w:rPr>
        <w:t xml:space="preserve"> </w:t>
      </w:r>
      <w:r w:rsidRPr="00133D35">
        <w:rPr>
          <w:rFonts w:ascii="Arial" w:hAnsi="Arial" w:cs="Arial"/>
          <w:bCs/>
          <w:iCs/>
          <w:sz w:val="24"/>
          <w:szCs w:val="24"/>
          <w:u w:val="single"/>
        </w:rPr>
        <w:t>misled the Court, but he denied having done so deliberately or dishonestly</w:t>
      </w:r>
      <w:r w:rsidRPr="00133D35">
        <w:rPr>
          <w:rFonts w:ascii="Arial" w:hAnsi="Arial" w:cs="Arial"/>
          <w:sz w:val="24"/>
          <w:szCs w:val="24"/>
          <w:u w:val="single"/>
        </w:rPr>
        <w:t>.</w:t>
      </w:r>
      <w:r w:rsidR="00547070" w:rsidRPr="00133D35">
        <w:rPr>
          <w:rFonts w:ascii="Arial" w:hAnsi="Arial" w:cs="Arial"/>
          <w:sz w:val="24"/>
          <w:szCs w:val="24"/>
          <w:u w:val="single"/>
        </w:rPr>
        <w:t xml:space="preserve"> </w:t>
      </w:r>
    </w:p>
    <w:p w14:paraId="354580A7" w14:textId="77777777" w:rsidR="00133D35" w:rsidRDefault="00133D35" w:rsidP="00E87AE9">
      <w:pPr>
        <w:autoSpaceDE w:val="0"/>
        <w:autoSpaceDN w:val="0"/>
        <w:adjustRightInd w:val="0"/>
        <w:spacing w:after="0" w:line="276" w:lineRule="auto"/>
        <w:jc w:val="both"/>
        <w:rPr>
          <w:rFonts w:ascii="Arial" w:hAnsi="Arial" w:cs="Arial"/>
          <w:sz w:val="24"/>
          <w:szCs w:val="24"/>
        </w:rPr>
      </w:pPr>
    </w:p>
    <w:p w14:paraId="6607843F" w14:textId="77777777" w:rsidR="007D3A54" w:rsidRDefault="00C707CB" w:rsidP="00547070">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The Court was satisfied that the respondent's evidence regarding his understanding of the Judge's</w:t>
      </w:r>
      <w:r w:rsidR="00547070">
        <w:rPr>
          <w:rFonts w:ascii="Arial" w:hAnsi="Arial" w:cs="Arial"/>
          <w:sz w:val="24"/>
          <w:szCs w:val="24"/>
        </w:rPr>
        <w:t xml:space="preserve"> </w:t>
      </w:r>
      <w:r w:rsidRPr="00E87AE9">
        <w:rPr>
          <w:rFonts w:ascii="Arial" w:hAnsi="Arial" w:cs="Arial"/>
          <w:sz w:val="24"/>
          <w:szCs w:val="24"/>
        </w:rPr>
        <w:t>question, and his alleged belief that the defendant's attorney had known that the matter was proceeding</w:t>
      </w:r>
      <w:r w:rsidR="00547070">
        <w:rPr>
          <w:rFonts w:ascii="Arial" w:hAnsi="Arial" w:cs="Arial"/>
          <w:sz w:val="24"/>
          <w:szCs w:val="24"/>
        </w:rPr>
        <w:t xml:space="preserve"> </w:t>
      </w:r>
      <w:r w:rsidRPr="00E87AE9">
        <w:rPr>
          <w:rFonts w:ascii="Arial" w:hAnsi="Arial" w:cs="Arial"/>
          <w:sz w:val="24"/>
          <w:szCs w:val="24"/>
        </w:rPr>
        <w:t xml:space="preserve">that day, </w:t>
      </w:r>
      <w:r w:rsidRPr="005A1F5A">
        <w:rPr>
          <w:rFonts w:ascii="Arial" w:hAnsi="Arial" w:cs="Arial"/>
          <w:sz w:val="24"/>
          <w:szCs w:val="24"/>
          <w:u w:val="single"/>
        </w:rPr>
        <w:t xml:space="preserve">had been </w:t>
      </w:r>
      <w:r w:rsidRPr="005A1F5A">
        <w:rPr>
          <w:rFonts w:ascii="Arial" w:hAnsi="Arial" w:cs="Arial"/>
          <w:bCs/>
          <w:iCs/>
          <w:sz w:val="24"/>
          <w:szCs w:val="24"/>
          <w:u w:val="single"/>
        </w:rPr>
        <w:t>deliberately untruthful</w:t>
      </w:r>
      <w:r w:rsidRPr="005A1F5A">
        <w:rPr>
          <w:rFonts w:ascii="Arial" w:hAnsi="Arial" w:cs="Arial"/>
          <w:sz w:val="24"/>
          <w:szCs w:val="24"/>
          <w:u w:val="single"/>
        </w:rPr>
        <w:t xml:space="preserve">. Accordingly, the respondent was </w:t>
      </w:r>
      <w:r w:rsidRPr="005A1F5A">
        <w:rPr>
          <w:rFonts w:ascii="Arial" w:hAnsi="Arial" w:cs="Arial"/>
          <w:bCs/>
          <w:iCs/>
          <w:sz w:val="24"/>
          <w:szCs w:val="24"/>
          <w:u w:val="single"/>
        </w:rPr>
        <w:t>not a fit and proper person</w:t>
      </w:r>
      <w:r w:rsidR="005A1F5A" w:rsidRPr="005A1F5A">
        <w:rPr>
          <w:rFonts w:ascii="Arial" w:hAnsi="Arial" w:cs="Arial"/>
          <w:sz w:val="24"/>
          <w:szCs w:val="24"/>
          <w:u w:val="single"/>
        </w:rPr>
        <w:t xml:space="preserve"> </w:t>
      </w:r>
      <w:r w:rsidRPr="005A1F5A">
        <w:rPr>
          <w:rFonts w:ascii="Arial" w:hAnsi="Arial" w:cs="Arial"/>
          <w:sz w:val="24"/>
          <w:szCs w:val="24"/>
          <w:u w:val="single"/>
        </w:rPr>
        <w:t xml:space="preserve">to have the right to appear in the High Court or to remain on the </w:t>
      </w:r>
      <w:proofErr w:type="spellStart"/>
      <w:r w:rsidRPr="005A1F5A">
        <w:rPr>
          <w:rFonts w:ascii="Arial" w:hAnsi="Arial" w:cs="Arial"/>
          <w:sz w:val="24"/>
          <w:szCs w:val="24"/>
          <w:u w:val="single"/>
        </w:rPr>
        <w:t>roll</w:t>
      </w:r>
      <w:proofErr w:type="spellEnd"/>
      <w:r w:rsidRPr="005A1F5A">
        <w:rPr>
          <w:rFonts w:ascii="Arial" w:hAnsi="Arial" w:cs="Arial"/>
          <w:sz w:val="24"/>
          <w:szCs w:val="24"/>
          <w:u w:val="single"/>
        </w:rPr>
        <w:t xml:space="preserve"> of attorney</w:t>
      </w:r>
      <w:r w:rsidRPr="00E87AE9">
        <w:rPr>
          <w:rFonts w:ascii="Arial" w:hAnsi="Arial" w:cs="Arial"/>
          <w:sz w:val="24"/>
          <w:szCs w:val="24"/>
        </w:rPr>
        <w:t>. After his performance</w:t>
      </w:r>
      <w:r w:rsidR="00547070">
        <w:rPr>
          <w:rFonts w:ascii="Arial" w:hAnsi="Arial" w:cs="Arial"/>
          <w:sz w:val="24"/>
          <w:szCs w:val="24"/>
        </w:rPr>
        <w:t xml:space="preserve"> </w:t>
      </w:r>
      <w:r w:rsidRPr="00E87AE9">
        <w:rPr>
          <w:rFonts w:ascii="Arial" w:hAnsi="Arial" w:cs="Arial"/>
          <w:sz w:val="24"/>
          <w:szCs w:val="24"/>
        </w:rPr>
        <w:t xml:space="preserve">before the Judge at the hearing of the divorce action, </w:t>
      </w:r>
      <w:r w:rsidRPr="007D3A54">
        <w:rPr>
          <w:rFonts w:ascii="Arial" w:hAnsi="Arial" w:cs="Arial"/>
          <w:bCs/>
          <w:iCs/>
          <w:sz w:val="24"/>
          <w:szCs w:val="24"/>
          <w:u w:val="single"/>
        </w:rPr>
        <w:t>the Court could never implicitly trust in or believe</w:t>
      </w:r>
      <w:r w:rsidR="00547070" w:rsidRPr="007D3A54">
        <w:rPr>
          <w:rFonts w:ascii="Arial" w:hAnsi="Arial" w:cs="Arial"/>
          <w:sz w:val="24"/>
          <w:szCs w:val="24"/>
          <w:u w:val="single"/>
        </w:rPr>
        <w:t xml:space="preserve"> </w:t>
      </w:r>
      <w:r w:rsidRPr="007D3A54">
        <w:rPr>
          <w:rFonts w:ascii="Arial" w:hAnsi="Arial" w:cs="Arial"/>
          <w:bCs/>
          <w:iCs/>
          <w:sz w:val="24"/>
          <w:szCs w:val="24"/>
          <w:u w:val="single"/>
        </w:rPr>
        <w:t>what the respondent told the Court from the Bar</w:t>
      </w:r>
      <w:r w:rsidRPr="007D3A54">
        <w:rPr>
          <w:rFonts w:ascii="Arial" w:hAnsi="Arial" w:cs="Arial"/>
          <w:bCs/>
          <w:iCs/>
          <w:sz w:val="24"/>
          <w:szCs w:val="24"/>
        </w:rPr>
        <w:t>, notwithstanding his protestations that he had</w:t>
      </w:r>
      <w:r w:rsidR="00547070" w:rsidRPr="007D3A54">
        <w:rPr>
          <w:rFonts w:ascii="Arial" w:hAnsi="Arial" w:cs="Arial"/>
          <w:sz w:val="24"/>
          <w:szCs w:val="24"/>
        </w:rPr>
        <w:t xml:space="preserve"> </w:t>
      </w:r>
      <w:r w:rsidRPr="007D3A54">
        <w:rPr>
          <w:rFonts w:ascii="Arial" w:hAnsi="Arial" w:cs="Arial"/>
          <w:bCs/>
          <w:iCs/>
          <w:sz w:val="24"/>
          <w:szCs w:val="24"/>
        </w:rPr>
        <w:t>learnt his lesson</w:t>
      </w:r>
      <w:r w:rsidRPr="00E87AE9">
        <w:rPr>
          <w:rFonts w:ascii="Arial" w:hAnsi="Arial" w:cs="Arial"/>
          <w:b/>
          <w:bCs/>
          <w:i/>
          <w:iCs/>
          <w:sz w:val="24"/>
          <w:szCs w:val="24"/>
        </w:rPr>
        <w:t xml:space="preserve"> </w:t>
      </w:r>
      <w:r w:rsidRPr="00E87AE9">
        <w:rPr>
          <w:rFonts w:ascii="Arial" w:hAnsi="Arial" w:cs="Arial"/>
          <w:sz w:val="24"/>
          <w:szCs w:val="24"/>
        </w:rPr>
        <w:t xml:space="preserve">and would never repeat what he had chosen to call his 'error'. </w:t>
      </w:r>
    </w:p>
    <w:p w14:paraId="6B2CD6F7" w14:textId="77777777" w:rsidR="007D3A54" w:rsidRDefault="007D3A54" w:rsidP="00547070">
      <w:pPr>
        <w:autoSpaceDE w:val="0"/>
        <w:autoSpaceDN w:val="0"/>
        <w:adjustRightInd w:val="0"/>
        <w:spacing w:after="0" w:line="276" w:lineRule="auto"/>
        <w:jc w:val="both"/>
        <w:rPr>
          <w:rFonts w:ascii="Arial" w:hAnsi="Arial" w:cs="Arial"/>
          <w:sz w:val="24"/>
          <w:szCs w:val="24"/>
        </w:rPr>
      </w:pPr>
    </w:p>
    <w:p w14:paraId="171738A5" w14:textId="689C8EDA" w:rsidR="007A1035" w:rsidRPr="007A1035" w:rsidRDefault="007A1035" w:rsidP="00547070">
      <w:pPr>
        <w:autoSpaceDE w:val="0"/>
        <w:autoSpaceDN w:val="0"/>
        <w:adjustRightInd w:val="0"/>
        <w:spacing w:after="0" w:line="276" w:lineRule="auto"/>
        <w:jc w:val="both"/>
        <w:rPr>
          <w:rFonts w:ascii="Arial" w:hAnsi="Arial" w:cs="Arial"/>
          <w:b/>
          <w:sz w:val="24"/>
          <w:szCs w:val="24"/>
          <w:u w:val="single"/>
        </w:rPr>
      </w:pPr>
      <w:r w:rsidRPr="007A1035">
        <w:rPr>
          <w:rFonts w:ascii="Arial" w:hAnsi="Arial" w:cs="Arial"/>
          <w:b/>
          <w:sz w:val="24"/>
          <w:szCs w:val="24"/>
          <w:u w:val="single"/>
        </w:rPr>
        <w:t>PRINCIPLE:</w:t>
      </w:r>
    </w:p>
    <w:p w14:paraId="1608ADEE" w14:textId="77777777" w:rsidR="007A1035" w:rsidRDefault="007A1035" w:rsidP="00547070">
      <w:pPr>
        <w:autoSpaceDE w:val="0"/>
        <w:autoSpaceDN w:val="0"/>
        <w:adjustRightInd w:val="0"/>
        <w:spacing w:after="0" w:line="276" w:lineRule="auto"/>
        <w:jc w:val="both"/>
        <w:rPr>
          <w:rFonts w:ascii="Arial" w:hAnsi="Arial" w:cs="Arial"/>
          <w:sz w:val="24"/>
          <w:szCs w:val="24"/>
        </w:rPr>
      </w:pPr>
    </w:p>
    <w:p w14:paraId="6AFC418E" w14:textId="77777777" w:rsidR="007A1035" w:rsidRDefault="00C707CB" w:rsidP="00547070">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The requirement that</w:t>
      </w:r>
      <w:r w:rsidR="00547070">
        <w:rPr>
          <w:rFonts w:ascii="Arial" w:hAnsi="Arial" w:cs="Arial"/>
          <w:sz w:val="24"/>
          <w:szCs w:val="24"/>
        </w:rPr>
        <w:t xml:space="preserve"> </w:t>
      </w:r>
      <w:r w:rsidRPr="007A1035">
        <w:rPr>
          <w:rFonts w:ascii="Arial" w:hAnsi="Arial" w:cs="Arial"/>
          <w:sz w:val="24"/>
          <w:szCs w:val="24"/>
          <w:u w:val="single"/>
        </w:rPr>
        <w:t>advocates should be honest and truthful in their dealings with each other and the Court applied equally to</w:t>
      </w:r>
      <w:r w:rsidR="00547070" w:rsidRPr="007A1035">
        <w:rPr>
          <w:rFonts w:ascii="Arial" w:hAnsi="Arial" w:cs="Arial"/>
          <w:sz w:val="24"/>
          <w:szCs w:val="24"/>
          <w:u w:val="single"/>
        </w:rPr>
        <w:t xml:space="preserve"> </w:t>
      </w:r>
      <w:r w:rsidRPr="007A1035">
        <w:rPr>
          <w:rFonts w:ascii="Arial" w:hAnsi="Arial" w:cs="Arial"/>
          <w:sz w:val="24"/>
          <w:szCs w:val="24"/>
          <w:u w:val="single"/>
        </w:rPr>
        <w:t>attorneys and that in view of the respondent's demonstrable lack of integrity his name had to be struck from</w:t>
      </w:r>
      <w:r w:rsidR="00547070" w:rsidRPr="007A1035">
        <w:rPr>
          <w:rFonts w:ascii="Arial" w:hAnsi="Arial" w:cs="Arial"/>
          <w:sz w:val="24"/>
          <w:szCs w:val="24"/>
          <w:u w:val="single"/>
        </w:rPr>
        <w:t xml:space="preserve"> </w:t>
      </w:r>
      <w:r w:rsidRPr="007A1035">
        <w:rPr>
          <w:rFonts w:ascii="Arial" w:hAnsi="Arial" w:cs="Arial"/>
          <w:sz w:val="24"/>
          <w:szCs w:val="24"/>
          <w:u w:val="single"/>
        </w:rPr>
        <w:t>the roll of attorneys</w:t>
      </w:r>
      <w:r w:rsidRPr="00E87AE9">
        <w:rPr>
          <w:rFonts w:ascii="Arial" w:hAnsi="Arial" w:cs="Arial"/>
          <w:sz w:val="24"/>
          <w:szCs w:val="24"/>
        </w:rPr>
        <w:t xml:space="preserve">. </w:t>
      </w:r>
    </w:p>
    <w:p w14:paraId="43556342" w14:textId="77777777" w:rsidR="007A1035" w:rsidRDefault="007A1035" w:rsidP="00547070">
      <w:pPr>
        <w:autoSpaceDE w:val="0"/>
        <w:autoSpaceDN w:val="0"/>
        <w:adjustRightInd w:val="0"/>
        <w:spacing w:after="0" w:line="276" w:lineRule="auto"/>
        <w:jc w:val="both"/>
        <w:rPr>
          <w:rFonts w:ascii="Arial" w:hAnsi="Arial" w:cs="Arial"/>
          <w:sz w:val="24"/>
          <w:szCs w:val="24"/>
        </w:rPr>
      </w:pPr>
    </w:p>
    <w:p w14:paraId="4A06A743" w14:textId="6A6BC444" w:rsidR="00BD5D0E" w:rsidRPr="00E87AE9" w:rsidRDefault="00C707CB" w:rsidP="00547070">
      <w:pPr>
        <w:autoSpaceDE w:val="0"/>
        <w:autoSpaceDN w:val="0"/>
        <w:adjustRightInd w:val="0"/>
        <w:spacing w:after="0" w:line="276" w:lineRule="auto"/>
        <w:jc w:val="both"/>
        <w:rPr>
          <w:rFonts w:ascii="Arial" w:hAnsi="Arial" w:cs="Arial"/>
          <w:sz w:val="24"/>
          <w:szCs w:val="24"/>
        </w:rPr>
      </w:pPr>
      <w:r w:rsidRPr="00E87AE9">
        <w:rPr>
          <w:rFonts w:ascii="Arial" w:hAnsi="Arial" w:cs="Arial"/>
          <w:sz w:val="24"/>
          <w:szCs w:val="24"/>
        </w:rPr>
        <w:t xml:space="preserve">The Court referred to </w:t>
      </w:r>
      <w:r w:rsidRPr="007A1035">
        <w:rPr>
          <w:rFonts w:ascii="Arial" w:hAnsi="Arial" w:cs="Arial"/>
          <w:bCs/>
          <w:i/>
          <w:iCs/>
          <w:sz w:val="24"/>
          <w:szCs w:val="24"/>
          <w:u w:val="single"/>
        </w:rPr>
        <w:t>Ex parte Swain</w:t>
      </w:r>
      <w:r w:rsidRPr="00E87AE9">
        <w:rPr>
          <w:rFonts w:ascii="Arial" w:hAnsi="Arial" w:cs="Arial"/>
          <w:sz w:val="24"/>
          <w:szCs w:val="24"/>
        </w:rPr>
        <w:t xml:space="preserve">, in which it was held that </w:t>
      </w:r>
      <w:r w:rsidRPr="007A1035">
        <w:rPr>
          <w:rFonts w:ascii="Arial" w:hAnsi="Arial" w:cs="Arial"/>
          <w:bCs/>
          <w:iCs/>
          <w:sz w:val="24"/>
          <w:szCs w:val="24"/>
          <w:u w:val="single"/>
        </w:rPr>
        <w:t>the appellant's lack of</w:t>
      </w:r>
      <w:r w:rsidR="00547070" w:rsidRPr="007A1035">
        <w:rPr>
          <w:rFonts w:ascii="Arial" w:hAnsi="Arial" w:cs="Arial"/>
          <w:sz w:val="24"/>
          <w:szCs w:val="24"/>
          <w:u w:val="single"/>
        </w:rPr>
        <w:t xml:space="preserve"> </w:t>
      </w:r>
      <w:r w:rsidRPr="007A1035">
        <w:rPr>
          <w:rFonts w:ascii="Arial" w:hAnsi="Arial" w:cs="Arial"/>
          <w:bCs/>
          <w:iCs/>
          <w:sz w:val="24"/>
          <w:szCs w:val="24"/>
          <w:u w:val="single"/>
        </w:rPr>
        <w:t>truthfulness, apart from anything else, is a fatal barrier to his admission as an advocate</w:t>
      </w:r>
      <w:r w:rsidRPr="00E87AE9">
        <w:rPr>
          <w:rFonts w:ascii="Arial" w:hAnsi="Arial" w:cs="Arial"/>
          <w:b/>
          <w:bCs/>
          <w:i/>
          <w:iCs/>
          <w:sz w:val="24"/>
          <w:szCs w:val="24"/>
        </w:rPr>
        <w:t xml:space="preserve"> </w:t>
      </w:r>
      <w:r w:rsidRPr="00E87AE9">
        <w:rPr>
          <w:rFonts w:ascii="Arial" w:hAnsi="Arial" w:cs="Arial"/>
          <w:sz w:val="24"/>
          <w:szCs w:val="24"/>
        </w:rPr>
        <w:t>(and the</w:t>
      </w:r>
      <w:r w:rsidR="00547070">
        <w:rPr>
          <w:rFonts w:ascii="Arial" w:hAnsi="Arial" w:cs="Arial"/>
          <w:sz w:val="24"/>
          <w:szCs w:val="24"/>
        </w:rPr>
        <w:t xml:space="preserve"> </w:t>
      </w:r>
      <w:r w:rsidRPr="00E87AE9">
        <w:rPr>
          <w:rFonts w:ascii="Arial" w:hAnsi="Arial" w:cs="Arial"/>
          <w:sz w:val="24"/>
          <w:szCs w:val="24"/>
        </w:rPr>
        <w:t>same should apply to applications for removal).</w:t>
      </w:r>
    </w:p>
    <w:sectPr w:rsidR="00BD5D0E" w:rsidRPr="00E87AE9" w:rsidSect="00767A0A">
      <w:headerReference w:type="default" r:id="rId6"/>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6B4BB" w14:textId="77777777" w:rsidR="0056167A" w:rsidRDefault="0056167A" w:rsidP="00767A0A">
      <w:pPr>
        <w:spacing w:after="0" w:line="240" w:lineRule="auto"/>
      </w:pPr>
      <w:r>
        <w:separator/>
      </w:r>
    </w:p>
  </w:endnote>
  <w:endnote w:type="continuationSeparator" w:id="0">
    <w:p w14:paraId="1317B47A" w14:textId="77777777" w:rsidR="0056167A" w:rsidRDefault="0056167A" w:rsidP="00767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0A5317" w14:textId="77777777" w:rsidR="0056167A" w:rsidRDefault="0056167A" w:rsidP="00767A0A">
      <w:pPr>
        <w:spacing w:after="0" w:line="240" w:lineRule="auto"/>
      </w:pPr>
      <w:r>
        <w:separator/>
      </w:r>
    </w:p>
  </w:footnote>
  <w:footnote w:type="continuationSeparator" w:id="0">
    <w:p w14:paraId="502AEE8F" w14:textId="77777777" w:rsidR="0056167A" w:rsidRDefault="0056167A" w:rsidP="00767A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53C34A" w14:textId="18279534" w:rsidR="00767A0A" w:rsidRPr="00767A0A" w:rsidRDefault="0056167A">
    <w:pPr>
      <w:pStyle w:val="Header"/>
      <w:tabs>
        <w:tab w:val="clear" w:pos="4680"/>
        <w:tab w:val="clear" w:pos="9360"/>
      </w:tabs>
      <w:jc w:val="right"/>
      <w:rPr>
        <w:rFonts w:ascii="Times New Roman" w:hAnsi="Times New Roman" w:cs="Times New Roman"/>
        <w:sz w:val="24"/>
        <w:szCs w:val="24"/>
      </w:rPr>
    </w:pPr>
    <w:sdt>
      <w:sdtPr>
        <w:rPr>
          <w:rFonts w:ascii="Times New Roman" w:hAnsi="Times New Roman" w:cs="Times New Roman"/>
          <w:sz w:val="24"/>
          <w:szCs w:val="24"/>
        </w:rPr>
        <w:alias w:val="Title"/>
        <w:tag w:val=""/>
        <w:id w:val="664756013"/>
        <w:placeholder>
          <w:docPart w:val="5CD66587BA8B452B871C36562EB82517"/>
        </w:placeholder>
        <w:dataBinding w:prefixMappings="xmlns:ns0='http://purl.org/dc/elements/1.1/' xmlns:ns1='http://schemas.openxmlformats.org/package/2006/metadata/core-properties' " w:xpath="/ns1:coreProperties[1]/ns0:title[1]" w:storeItemID="{6C3C8BC8-F283-45AE-878A-BAB7291924A1}"/>
        <w:text/>
      </w:sdtPr>
      <w:sdtEndPr/>
      <w:sdtContent>
        <w:r w:rsidR="00767A0A" w:rsidRPr="00767A0A">
          <w:rPr>
            <w:rFonts w:ascii="Times New Roman" w:hAnsi="Times New Roman" w:cs="Times New Roman"/>
            <w:sz w:val="24"/>
            <w:szCs w:val="24"/>
          </w:rPr>
          <w:t>Fit and Proper Persons to Practise</w:t>
        </w:r>
      </w:sdtContent>
    </w:sdt>
    <w:r w:rsidR="00767A0A" w:rsidRPr="00767A0A">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CD0FA451C6C846A38997C8D14FD19F3E"/>
        </w:placeholder>
        <w:dataBinding w:prefixMappings="xmlns:ns0='http://purl.org/dc/elements/1.1/' xmlns:ns1='http://schemas.openxmlformats.org/package/2006/metadata/core-properties' " w:xpath="/ns1:coreProperties[1]/ns0:creator[1]" w:storeItemID="{6C3C8BC8-F283-45AE-878A-BAB7291924A1}"/>
        <w:text/>
      </w:sdtPr>
      <w:sdtEndPr/>
      <w:sdtContent>
        <w:r w:rsidR="00767A0A" w:rsidRPr="00767A0A">
          <w:rPr>
            <w:rFonts w:ascii="Times New Roman" w:hAnsi="Times New Roman" w:cs="Times New Roman"/>
            <w:sz w:val="24"/>
            <w:szCs w:val="24"/>
          </w:rPr>
          <w:t>Ethics</w:t>
        </w:r>
      </w:sdtContent>
    </w:sdt>
  </w:p>
  <w:p w14:paraId="3D4610CE" w14:textId="77777777" w:rsidR="00767A0A" w:rsidRPr="00767A0A" w:rsidRDefault="00767A0A">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7CB"/>
    <w:rsid w:val="00002820"/>
    <w:rsid w:val="000723B7"/>
    <w:rsid w:val="000A0673"/>
    <w:rsid w:val="00133D35"/>
    <w:rsid w:val="001463BB"/>
    <w:rsid w:val="001620EA"/>
    <w:rsid w:val="001C4276"/>
    <w:rsid w:val="002062BA"/>
    <w:rsid w:val="00287457"/>
    <w:rsid w:val="002F76A3"/>
    <w:rsid w:val="00303A69"/>
    <w:rsid w:val="004543C0"/>
    <w:rsid w:val="0050191B"/>
    <w:rsid w:val="005049BF"/>
    <w:rsid w:val="00526147"/>
    <w:rsid w:val="00547070"/>
    <w:rsid w:val="00551159"/>
    <w:rsid w:val="00553029"/>
    <w:rsid w:val="0056167A"/>
    <w:rsid w:val="00561EEC"/>
    <w:rsid w:val="00564AA2"/>
    <w:rsid w:val="005A1F5A"/>
    <w:rsid w:val="005B6294"/>
    <w:rsid w:val="005D5032"/>
    <w:rsid w:val="005E396E"/>
    <w:rsid w:val="0060275F"/>
    <w:rsid w:val="00687AD4"/>
    <w:rsid w:val="006A59E5"/>
    <w:rsid w:val="00767A0A"/>
    <w:rsid w:val="007A1035"/>
    <w:rsid w:val="007D3A54"/>
    <w:rsid w:val="00824C3C"/>
    <w:rsid w:val="008520D6"/>
    <w:rsid w:val="008530A0"/>
    <w:rsid w:val="0086525C"/>
    <w:rsid w:val="00886BE0"/>
    <w:rsid w:val="009062E1"/>
    <w:rsid w:val="0098576F"/>
    <w:rsid w:val="009B74EF"/>
    <w:rsid w:val="00A37082"/>
    <w:rsid w:val="00A9599B"/>
    <w:rsid w:val="00AC687C"/>
    <w:rsid w:val="00B27BA9"/>
    <w:rsid w:val="00B77555"/>
    <w:rsid w:val="00BB3394"/>
    <w:rsid w:val="00BB5B93"/>
    <w:rsid w:val="00BD5D0E"/>
    <w:rsid w:val="00BD6213"/>
    <w:rsid w:val="00BF52BA"/>
    <w:rsid w:val="00C46F09"/>
    <w:rsid w:val="00C707CB"/>
    <w:rsid w:val="00C70C7D"/>
    <w:rsid w:val="00CB0362"/>
    <w:rsid w:val="00D53D52"/>
    <w:rsid w:val="00D556B7"/>
    <w:rsid w:val="00DA1651"/>
    <w:rsid w:val="00DB3689"/>
    <w:rsid w:val="00E53157"/>
    <w:rsid w:val="00E64345"/>
    <w:rsid w:val="00E654FA"/>
    <w:rsid w:val="00E82607"/>
    <w:rsid w:val="00E87AE9"/>
    <w:rsid w:val="00E9331E"/>
    <w:rsid w:val="00EC115C"/>
    <w:rsid w:val="00EE5C8A"/>
    <w:rsid w:val="00F0660F"/>
    <w:rsid w:val="00F21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D6930"/>
  <w15:chartTrackingRefBased/>
  <w15:docId w15:val="{752C5DE0-F445-4ADF-B802-033F86BDC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7A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7A0A"/>
  </w:style>
  <w:style w:type="paragraph" w:styleId="Footer">
    <w:name w:val="footer"/>
    <w:basedOn w:val="Normal"/>
    <w:link w:val="FooterChar"/>
    <w:uiPriority w:val="99"/>
    <w:unhideWhenUsed/>
    <w:rsid w:val="00767A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7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0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CD66587BA8B452B871C36562EB82517"/>
        <w:category>
          <w:name w:val="General"/>
          <w:gallery w:val="placeholder"/>
        </w:category>
        <w:types>
          <w:type w:val="bbPlcHdr"/>
        </w:types>
        <w:behaviors>
          <w:behavior w:val="content"/>
        </w:behaviors>
        <w:guid w:val="{2D739E14-E33E-4E38-9514-DA36AD6477D2}"/>
      </w:docPartPr>
      <w:docPartBody>
        <w:p w:rsidR="0021443A" w:rsidRDefault="002D60FB" w:rsidP="002D60FB">
          <w:pPr>
            <w:pStyle w:val="5CD66587BA8B452B871C36562EB82517"/>
          </w:pPr>
          <w:r>
            <w:rPr>
              <w:color w:val="4472C4" w:themeColor="accent1"/>
            </w:rPr>
            <w:t>[Document title]</w:t>
          </w:r>
        </w:p>
      </w:docPartBody>
    </w:docPart>
    <w:docPart>
      <w:docPartPr>
        <w:name w:val="CD0FA451C6C846A38997C8D14FD19F3E"/>
        <w:category>
          <w:name w:val="General"/>
          <w:gallery w:val="placeholder"/>
        </w:category>
        <w:types>
          <w:type w:val="bbPlcHdr"/>
        </w:types>
        <w:behaviors>
          <w:behavior w:val="content"/>
        </w:behaviors>
        <w:guid w:val="{339A0BFC-39C9-4050-8727-5B0B43C06A2C}"/>
      </w:docPartPr>
      <w:docPartBody>
        <w:p w:rsidR="0021443A" w:rsidRDefault="002D60FB" w:rsidP="002D60FB">
          <w:pPr>
            <w:pStyle w:val="CD0FA451C6C846A38997C8D14FD19F3E"/>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0FB"/>
    <w:rsid w:val="0021443A"/>
    <w:rsid w:val="002D60FB"/>
    <w:rsid w:val="007E5390"/>
    <w:rsid w:val="00E23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CD66587BA8B452B871C36562EB82517">
    <w:name w:val="5CD66587BA8B452B871C36562EB82517"/>
    <w:rsid w:val="002D60FB"/>
  </w:style>
  <w:style w:type="paragraph" w:customStyle="1" w:styleId="CD0FA451C6C846A38997C8D14FD19F3E">
    <w:name w:val="CD0FA451C6C846A38997C8D14FD19F3E"/>
    <w:rsid w:val="002D60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2279</TotalTime>
  <Pages>3</Pages>
  <Words>1024</Words>
  <Characters>5840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Fit and Proper Persons to Practise</dc:title>
  <dc:subject/>
  <dc:creator>Ethics</dc:creator>
  <cp:keywords/>
  <dc:description/>
  <cp:lastModifiedBy>Chantal Dittberner</cp:lastModifiedBy>
  <cp:revision>64</cp:revision>
  <dcterms:created xsi:type="dcterms:W3CDTF">2018-12-12T17:05:00Z</dcterms:created>
  <dcterms:modified xsi:type="dcterms:W3CDTF">2018-12-16T21:33:00Z</dcterms:modified>
</cp:coreProperties>
</file>