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8844261" w14:textId="4B38A39C" w:rsidR="009A5137" w:rsidRPr="00EA3B52" w:rsidRDefault="002607ED" w:rsidP="009A5137">
      <w:pPr>
        <w:autoSpaceDE w:val="0"/>
        <w:autoSpaceDN w:val="0"/>
        <w:adjustRightInd w:val="0"/>
        <w:spacing w:after="0" w:line="276" w:lineRule="auto"/>
        <w:jc w:val="both"/>
        <w:rPr>
          <w:rFonts w:ascii="Arial" w:hAnsi="Arial" w:cs="Arial"/>
          <w:sz w:val="28"/>
          <w:szCs w:val="24"/>
          <w:u w:val="single"/>
        </w:rPr>
      </w:pPr>
      <w:r w:rsidRPr="00EA3B52">
        <w:rPr>
          <w:rFonts w:ascii="Arial" w:hAnsi="Arial" w:cs="Arial"/>
          <w:b/>
          <w:bCs/>
          <w:iCs/>
          <w:sz w:val="28"/>
          <w:szCs w:val="24"/>
          <w:u w:val="single"/>
        </w:rPr>
        <w:t>Society of Advocates v De Freitas</w:t>
      </w:r>
      <w:r w:rsidR="00EB6033" w:rsidRPr="00EA3B52">
        <w:rPr>
          <w:rFonts w:ascii="Arial" w:hAnsi="Arial" w:cs="Arial"/>
          <w:sz w:val="28"/>
          <w:szCs w:val="24"/>
          <w:u w:val="single"/>
        </w:rPr>
        <w:t xml:space="preserve"> 1997 (4) </w:t>
      </w:r>
      <w:r w:rsidR="00EA3B52" w:rsidRPr="00EA3B52">
        <w:rPr>
          <w:rFonts w:ascii="Arial" w:hAnsi="Arial" w:cs="Arial"/>
          <w:sz w:val="28"/>
          <w:szCs w:val="24"/>
          <w:u w:val="single"/>
        </w:rPr>
        <w:t>SA 1134 (N)</w:t>
      </w:r>
      <w:r w:rsidRPr="00EA3B52">
        <w:rPr>
          <w:rFonts w:ascii="Arial" w:hAnsi="Arial" w:cs="Arial"/>
          <w:sz w:val="28"/>
          <w:szCs w:val="24"/>
          <w:u w:val="single"/>
        </w:rPr>
        <w:t xml:space="preserve"> </w:t>
      </w:r>
    </w:p>
    <w:p w14:paraId="369741D4" w14:textId="77777777" w:rsidR="009A5137" w:rsidRDefault="009A5137" w:rsidP="009A5137">
      <w:pPr>
        <w:autoSpaceDE w:val="0"/>
        <w:autoSpaceDN w:val="0"/>
        <w:adjustRightInd w:val="0"/>
        <w:spacing w:after="0" w:line="276" w:lineRule="auto"/>
        <w:jc w:val="both"/>
        <w:rPr>
          <w:rFonts w:ascii="Arial" w:hAnsi="Arial" w:cs="Arial"/>
          <w:sz w:val="24"/>
          <w:szCs w:val="24"/>
        </w:rPr>
      </w:pPr>
    </w:p>
    <w:p w14:paraId="27ADE763" w14:textId="77777777" w:rsidR="00507D49" w:rsidRPr="00507D49" w:rsidRDefault="00507D49" w:rsidP="009A5137">
      <w:pPr>
        <w:autoSpaceDE w:val="0"/>
        <w:autoSpaceDN w:val="0"/>
        <w:adjustRightInd w:val="0"/>
        <w:spacing w:after="0" w:line="276" w:lineRule="auto"/>
        <w:jc w:val="both"/>
        <w:rPr>
          <w:rFonts w:ascii="Arial" w:hAnsi="Arial" w:cs="Arial"/>
          <w:b/>
          <w:sz w:val="24"/>
          <w:szCs w:val="24"/>
          <w:u w:val="single"/>
        </w:rPr>
      </w:pPr>
      <w:r w:rsidRPr="00507D49">
        <w:rPr>
          <w:rFonts w:ascii="Arial" w:hAnsi="Arial" w:cs="Arial"/>
          <w:b/>
          <w:sz w:val="24"/>
          <w:szCs w:val="24"/>
          <w:u w:val="single"/>
        </w:rPr>
        <w:t>FACTS:</w:t>
      </w:r>
    </w:p>
    <w:p w14:paraId="717B02D6" w14:textId="77777777" w:rsidR="00507D49" w:rsidRDefault="00507D49" w:rsidP="009A5137">
      <w:pPr>
        <w:autoSpaceDE w:val="0"/>
        <w:autoSpaceDN w:val="0"/>
        <w:adjustRightInd w:val="0"/>
        <w:spacing w:after="0" w:line="276" w:lineRule="auto"/>
        <w:jc w:val="both"/>
        <w:rPr>
          <w:rFonts w:ascii="Arial" w:hAnsi="Arial" w:cs="Arial"/>
          <w:sz w:val="24"/>
          <w:szCs w:val="24"/>
        </w:rPr>
      </w:pPr>
    </w:p>
    <w:p w14:paraId="51707795" w14:textId="77777777" w:rsidR="009B5E2A" w:rsidRDefault="002607ED" w:rsidP="009A5137">
      <w:pPr>
        <w:autoSpaceDE w:val="0"/>
        <w:autoSpaceDN w:val="0"/>
        <w:adjustRightInd w:val="0"/>
        <w:spacing w:after="0" w:line="276" w:lineRule="auto"/>
        <w:jc w:val="both"/>
        <w:rPr>
          <w:rFonts w:ascii="Arial" w:hAnsi="Arial" w:cs="Arial"/>
          <w:sz w:val="24"/>
          <w:szCs w:val="24"/>
        </w:rPr>
      </w:pPr>
      <w:r w:rsidRPr="009A5137">
        <w:rPr>
          <w:rFonts w:ascii="Arial" w:hAnsi="Arial" w:cs="Arial"/>
          <w:sz w:val="24"/>
          <w:szCs w:val="24"/>
        </w:rPr>
        <w:t>The applicant applied for the striking of the first</w:t>
      </w:r>
      <w:r w:rsidR="00D02746">
        <w:rPr>
          <w:rFonts w:ascii="Arial" w:hAnsi="Arial" w:cs="Arial"/>
          <w:sz w:val="24"/>
          <w:szCs w:val="24"/>
        </w:rPr>
        <w:t xml:space="preserve"> </w:t>
      </w:r>
      <w:r w:rsidRPr="009A5137">
        <w:rPr>
          <w:rFonts w:ascii="Arial" w:hAnsi="Arial" w:cs="Arial"/>
          <w:sz w:val="24"/>
          <w:szCs w:val="24"/>
        </w:rPr>
        <w:t xml:space="preserve">respondent's name from the roll of advocates on the ground of unprofessional conduct in that </w:t>
      </w:r>
      <w:r w:rsidRPr="009A5137">
        <w:rPr>
          <w:rFonts w:ascii="Arial" w:hAnsi="Arial" w:cs="Arial"/>
          <w:bCs/>
          <w:iCs/>
          <w:sz w:val="24"/>
          <w:szCs w:val="24"/>
        </w:rPr>
        <w:t>he had</w:t>
      </w:r>
      <w:r w:rsidR="009A5137">
        <w:rPr>
          <w:rFonts w:ascii="Arial" w:hAnsi="Arial" w:cs="Arial"/>
          <w:bCs/>
          <w:iCs/>
          <w:sz w:val="24"/>
          <w:szCs w:val="24"/>
        </w:rPr>
        <w:t xml:space="preserve"> </w:t>
      </w:r>
      <w:r w:rsidRPr="009A5137">
        <w:rPr>
          <w:rFonts w:ascii="Arial" w:hAnsi="Arial" w:cs="Arial"/>
          <w:bCs/>
          <w:iCs/>
          <w:sz w:val="24"/>
          <w:szCs w:val="24"/>
        </w:rPr>
        <w:t>accepted instructions directly from members of the public and represented clients in litigation</w:t>
      </w:r>
      <w:r w:rsidR="009A5137">
        <w:rPr>
          <w:rFonts w:ascii="Arial" w:hAnsi="Arial" w:cs="Arial"/>
          <w:bCs/>
          <w:iCs/>
          <w:sz w:val="24"/>
          <w:szCs w:val="24"/>
        </w:rPr>
        <w:t xml:space="preserve"> </w:t>
      </w:r>
      <w:r w:rsidRPr="009A5137">
        <w:rPr>
          <w:rFonts w:ascii="Arial" w:hAnsi="Arial" w:cs="Arial"/>
          <w:bCs/>
          <w:iCs/>
          <w:sz w:val="24"/>
          <w:szCs w:val="24"/>
        </w:rPr>
        <w:t>without an attorney's instructions</w:t>
      </w:r>
      <w:r w:rsidRPr="009A5137">
        <w:rPr>
          <w:rFonts w:ascii="Arial" w:hAnsi="Arial" w:cs="Arial"/>
          <w:sz w:val="24"/>
          <w:szCs w:val="24"/>
        </w:rPr>
        <w:t>. The second respondent, known as the Independent Association of</w:t>
      </w:r>
      <w:r w:rsidR="009A5137">
        <w:rPr>
          <w:rFonts w:ascii="Arial" w:hAnsi="Arial" w:cs="Arial"/>
          <w:bCs/>
          <w:iCs/>
          <w:sz w:val="24"/>
          <w:szCs w:val="24"/>
        </w:rPr>
        <w:t xml:space="preserve"> </w:t>
      </w:r>
      <w:r w:rsidRPr="009A5137">
        <w:rPr>
          <w:rFonts w:ascii="Arial" w:hAnsi="Arial" w:cs="Arial"/>
          <w:sz w:val="24"/>
          <w:szCs w:val="24"/>
        </w:rPr>
        <w:t>Advocates of South Africa (or IAASA), of which the first respondent was a member, brought a counterapplication</w:t>
      </w:r>
      <w:r w:rsidR="009A5137">
        <w:rPr>
          <w:rFonts w:ascii="Arial" w:hAnsi="Arial" w:cs="Arial"/>
          <w:bCs/>
          <w:iCs/>
          <w:sz w:val="24"/>
          <w:szCs w:val="24"/>
        </w:rPr>
        <w:t xml:space="preserve"> </w:t>
      </w:r>
      <w:r w:rsidRPr="009A5137">
        <w:rPr>
          <w:rFonts w:ascii="Arial" w:hAnsi="Arial" w:cs="Arial"/>
          <w:sz w:val="24"/>
          <w:szCs w:val="24"/>
        </w:rPr>
        <w:t xml:space="preserve">for an order declaring that advocates, alternatively those who were members of IAASA, </w:t>
      </w:r>
      <w:r w:rsidRPr="009A5137">
        <w:rPr>
          <w:rFonts w:ascii="Arial" w:hAnsi="Arial" w:cs="Arial"/>
          <w:iCs/>
          <w:sz w:val="24"/>
          <w:szCs w:val="24"/>
        </w:rPr>
        <w:t>had the</w:t>
      </w:r>
      <w:r w:rsidR="009A5137">
        <w:rPr>
          <w:rFonts w:ascii="Arial" w:hAnsi="Arial" w:cs="Arial"/>
          <w:bCs/>
          <w:iCs/>
          <w:sz w:val="24"/>
          <w:szCs w:val="24"/>
        </w:rPr>
        <w:t xml:space="preserve"> </w:t>
      </w:r>
      <w:r w:rsidRPr="009A5137">
        <w:rPr>
          <w:rFonts w:ascii="Arial" w:hAnsi="Arial" w:cs="Arial"/>
          <w:iCs/>
          <w:sz w:val="24"/>
          <w:szCs w:val="24"/>
        </w:rPr>
        <w:t>right to accept instructions without the intervention of an attorney</w:t>
      </w:r>
      <w:r w:rsidRPr="009A5137">
        <w:rPr>
          <w:rFonts w:ascii="Arial" w:hAnsi="Arial" w:cs="Arial"/>
          <w:sz w:val="24"/>
          <w:szCs w:val="24"/>
        </w:rPr>
        <w:t xml:space="preserve">. </w:t>
      </w:r>
    </w:p>
    <w:p w14:paraId="7190869C" w14:textId="77777777" w:rsidR="009B5E2A" w:rsidRDefault="009B5E2A" w:rsidP="009A5137">
      <w:pPr>
        <w:autoSpaceDE w:val="0"/>
        <w:autoSpaceDN w:val="0"/>
        <w:adjustRightInd w:val="0"/>
        <w:spacing w:after="0" w:line="276" w:lineRule="auto"/>
        <w:jc w:val="both"/>
        <w:rPr>
          <w:rFonts w:ascii="Arial" w:hAnsi="Arial" w:cs="Arial"/>
          <w:sz w:val="24"/>
          <w:szCs w:val="24"/>
        </w:rPr>
      </w:pPr>
    </w:p>
    <w:p w14:paraId="527B1206" w14:textId="79BB4F8B" w:rsidR="002607ED" w:rsidRDefault="002607ED" w:rsidP="009A5137">
      <w:pPr>
        <w:autoSpaceDE w:val="0"/>
        <w:autoSpaceDN w:val="0"/>
        <w:adjustRightInd w:val="0"/>
        <w:spacing w:after="0" w:line="276" w:lineRule="auto"/>
        <w:jc w:val="both"/>
        <w:rPr>
          <w:rFonts w:ascii="Arial" w:hAnsi="Arial" w:cs="Arial"/>
          <w:sz w:val="24"/>
          <w:szCs w:val="24"/>
        </w:rPr>
      </w:pPr>
      <w:r w:rsidRPr="009A5137">
        <w:rPr>
          <w:rFonts w:ascii="Arial" w:hAnsi="Arial" w:cs="Arial"/>
          <w:sz w:val="24"/>
          <w:szCs w:val="24"/>
        </w:rPr>
        <w:t>The first respondent argued that there</w:t>
      </w:r>
      <w:r w:rsidR="00D02746">
        <w:rPr>
          <w:rFonts w:ascii="Arial" w:hAnsi="Arial" w:cs="Arial"/>
          <w:sz w:val="24"/>
          <w:szCs w:val="24"/>
        </w:rPr>
        <w:t xml:space="preserve"> </w:t>
      </w:r>
      <w:r w:rsidRPr="009A5137">
        <w:rPr>
          <w:rFonts w:ascii="Arial" w:hAnsi="Arial" w:cs="Arial"/>
          <w:sz w:val="24"/>
          <w:szCs w:val="24"/>
        </w:rPr>
        <w:t xml:space="preserve">was </w:t>
      </w:r>
      <w:r w:rsidRPr="009A5137">
        <w:rPr>
          <w:rFonts w:ascii="Arial" w:hAnsi="Arial" w:cs="Arial"/>
          <w:iCs/>
          <w:sz w:val="24"/>
          <w:szCs w:val="24"/>
        </w:rPr>
        <w:t>nothing inherently improper, unethical or unprofessional about accepting instructions directly from the</w:t>
      </w:r>
      <w:r w:rsidR="009A5137">
        <w:rPr>
          <w:rFonts w:ascii="Arial" w:hAnsi="Arial" w:cs="Arial"/>
          <w:iCs/>
          <w:sz w:val="24"/>
          <w:szCs w:val="24"/>
        </w:rPr>
        <w:t xml:space="preserve"> </w:t>
      </w:r>
      <w:r w:rsidRPr="009A5137">
        <w:rPr>
          <w:rFonts w:ascii="Arial" w:hAnsi="Arial" w:cs="Arial"/>
          <w:iCs/>
          <w:sz w:val="24"/>
          <w:szCs w:val="24"/>
        </w:rPr>
        <w:t>public</w:t>
      </w:r>
      <w:r w:rsidRPr="009A5137">
        <w:rPr>
          <w:rFonts w:ascii="Arial" w:hAnsi="Arial" w:cs="Arial"/>
          <w:sz w:val="24"/>
          <w:szCs w:val="24"/>
        </w:rPr>
        <w:t xml:space="preserve">. In this regard he asserted that he was </w:t>
      </w:r>
      <w:r w:rsidRPr="009A5137">
        <w:rPr>
          <w:rFonts w:ascii="Arial" w:hAnsi="Arial" w:cs="Arial"/>
          <w:bCs/>
          <w:iCs/>
          <w:sz w:val="24"/>
          <w:szCs w:val="24"/>
        </w:rPr>
        <w:t>bound not by the rules of the applicant, of which he was</w:t>
      </w:r>
      <w:r w:rsidR="002025E1">
        <w:rPr>
          <w:rFonts w:ascii="Arial" w:hAnsi="Arial" w:cs="Arial"/>
          <w:iCs/>
          <w:sz w:val="24"/>
          <w:szCs w:val="24"/>
        </w:rPr>
        <w:t xml:space="preserve"> </w:t>
      </w:r>
      <w:r w:rsidRPr="009A5137">
        <w:rPr>
          <w:rFonts w:ascii="Arial" w:hAnsi="Arial" w:cs="Arial"/>
          <w:bCs/>
          <w:iCs/>
          <w:sz w:val="24"/>
          <w:szCs w:val="24"/>
        </w:rPr>
        <w:t>not a member, but by those of IAASA, which allowed him to 'accept a brief or instructions (with or</w:t>
      </w:r>
      <w:r w:rsidR="002025E1">
        <w:rPr>
          <w:rFonts w:ascii="Arial" w:hAnsi="Arial" w:cs="Arial"/>
          <w:iCs/>
          <w:sz w:val="24"/>
          <w:szCs w:val="24"/>
        </w:rPr>
        <w:t xml:space="preserve"> </w:t>
      </w:r>
      <w:r w:rsidRPr="009A5137">
        <w:rPr>
          <w:rFonts w:ascii="Arial" w:hAnsi="Arial" w:cs="Arial"/>
          <w:bCs/>
          <w:iCs/>
          <w:sz w:val="24"/>
          <w:szCs w:val="24"/>
        </w:rPr>
        <w:t>without the intervention of an attorney) from any client'</w:t>
      </w:r>
      <w:r w:rsidRPr="009A5137">
        <w:rPr>
          <w:rFonts w:ascii="Arial" w:hAnsi="Arial" w:cs="Arial"/>
          <w:sz w:val="24"/>
          <w:szCs w:val="24"/>
        </w:rPr>
        <w:t>. He further argued that whatever the position in</w:t>
      </w:r>
      <w:r w:rsidR="002025E1">
        <w:rPr>
          <w:rFonts w:ascii="Arial" w:hAnsi="Arial" w:cs="Arial"/>
          <w:iCs/>
          <w:sz w:val="24"/>
          <w:szCs w:val="24"/>
        </w:rPr>
        <w:t xml:space="preserve"> </w:t>
      </w:r>
      <w:r w:rsidRPr="009A5137">
        <w:rPr>
          <w:rFonts w:ascii="Arial" w:hAnsi="Arial" w:cs="Arial"/>
          <w:sz w:val="24"/>
          <w:szCs w:val="24"/>
        </w:rPr>
        <w:t xml:space="preserve">the High Court, </w:t>
      </w:r>
      <w:r w:rsidRPr="009A5137">
        <w:rPr>
          <w:rFonts w:ascii="Arial" w:hAnsi="Arial" w:cs="Arial"/>
          <w:bCs/>
          <w:iCs/>
          <w:sz w:val="24"/>
          <w:szCs w:val="24"/>
        </w:rPr>
        <w:t xml:space="preserve">advocates were authorised in terms of the Magistrates' Courts Act </w:t>
      </w:r>
      <w:r w:rsidRPr="009A5137">
        <w:rPr>
          <w:rFonts w:ascii="Arial" w:hAnsi="Arial" w:cs="Arial"/>
          <w:sz w:val="24"/>
          <w:szCs w:val="24"/>
        </w:rPr>
        <w:t>and the Rules made</w:t>
      </w:r>
      <w:r w:rsidR="002025E1">
        <w:rPr>
          <w:rFonts w:ascii="Arial" w:hAnsi="Arial" w:cs="Arial"/>
          <w:iCs/>
          <w:sz w:val="24"/>
          <w:szCs w:val="24"/>
        </w:rPr>
        <w:t xml:space="preserve"> </w:t>
      </w:r>
      <w:r w:rsidRPr="009A5137">
        <w:rPr>
          <w:rFonts w:ascii="Arial" w:hAnsi="Arial" w:cs="Arial"/>
          <w:sz w:val="24"/>
          <w:szCs w:val="24"/>
        </w:rPr>
        <w:t>thereunder and to practise there without attorney's instructions.</w:t>
      </w:r>
    </w:p>
    <w:p w14:paraId="21E78753" w14:textId="77777777" w:rsidR="005424B2" w:rsidRPr="00D02746" w:rsidRDefault="005424B2" w:rsidP="009A5137">
      <w:pPr>
        <w:autoSpaceDE w:val="0"/>
        <w:autoSpaceDN w:val="0"/>
        <w:adjustRightInd w:val="0"/>
        <w:spacing w:after="0" w:line="276" w:lineRule="auto"/>
        <w:jc w:val="both"/>
        <w:rPr>
          <w:rFonts w:ascii="Arial" w:hAnsi="Arial" w:cs="Arial"/>
          <w:sz w:val="24"/>
          <w:szCs w:val="24"/>
        </w:rPr>
      </w:pPr>
    </w:p>
    <w:p w14:paraId="6684D8EC" w14:textId="4A3F507F" w:rsidR="002607ED" w:rsidRDefault="002607ED" w:rsidP="009A5137">
      <w:pPr>
        <w:autoSpaceDE w:val="0"/>
        <w:autoSpaceDN w:val="0"/>
        <w:adjustRightInd w:val="0"/>
        <w:spacing w:after="0" w:line="276" w:lineRule="auto"/>
        <w:jc w:val="both"/>
        <w:rPr>
          <w:rFonts w:ascii="Arial" w:hAnsi="Arial" w:cs="Arial"/>
          <w:sz w:val="24"/>
          <w:szCs w:val="24"/>
        </w:rPr>
      </w:pPr>
      <w:r w:rsidRPr="009A5137">
        <w:rPr>
          <w:rFonts w:ascii="Arial" w:hAnsi="Arial" w:cs="Arial"/>
          <w:sz w:val="24"/>
          <w:szCs w:val="24"/>
        </w:rPr>
        <w:t>The Court delivered two unanimous judgments. In the first Thirion J dealt with the merits of the application</w:t>
      </w:r>
      <w:r w:rsidR="002025E1">
        <w:rPr>
          <w:rFonts w:ascii="Arial" w:hAnsi="Arial" w:cs="Arial"/>
          <w:sz w:val="24"/>
          <w:szCs w:val="24"/>
        </w:rPr>
        <w:t xml:space="preserve"> </w:t>
      </w:r>
      <w:r w:rsidRPr="009A5137">
        <w:rPr>
          <w:rFonts w:ascii="Arial" w:hAnsi="Arial" w:cs="Arial"/>
          <w:sz w:val="24"/>
          <w:szCs w:val="24"/>
        </w:rPr>
        <w:t>and counter-application, while in the second Combrinck J dealt specifically with the question whether the</w:t>
      </w:r>
      <w:r w:rsidR="002025E1">
        <w:rPr>
          <w:rFonts w:ascii="Arial" w:hAnsi="Arial" w:cs="Arial"/>
          <w:sz w:val="24"/>
          <w:szCs w:val="24"/>
        </w:rPr>
        <w:t xml:space="preserve"> </w:t>
      </w:r>
      <w:r w:rsidRPr="009A5137">
        <w:rPr>
          <w:rFonts w:ascii="Arial" w:hAnsi="Arial" w:cs="Arial"/>
          <w:sz w:val="24"/>
          <w:szCs w:val="24"/>
        </w:rPr>
        <w:t>Magistrates' Courts Act and Rules authorised advocates to appear in that court without having been briefed</w:t>
      </w:r>
      <w:r w:rsidR="002025E1">
        <w:rPr>
          <w:rFonts w:ascii="Arial" w:hAnsi="Arial" w:cs="Arial"/>
          <w:sz w:val="24"/>
          <w:szCs w:val="24"/>
        </w:rPr>
        <w:t xml:space="preserve"> </w:t>
      </w:r>
      <w:r w:rsidRPr="009A5137">
        <w:rPr>
          <w:rFonts w:ascii="Arial" w:hAnsi="Arial" w:cs="Arial"/>
          <w:sz w:val="24"/>
          <w:szCs w:val="24"/>
        </w:rPr>
        <w:t>by an attorney.</w:t>
      </w:r>
    </w:p>
    <w:p w14:paraId="79FFEDB4" w14:textId="77777777" w:rsidR="005424B2" w:rsidRPr="009A5137" w:rsidRDefault="005424B2" w:rsidP="009A5137">
      <w:pPr>
        <w:autoSpaceDE w:val="0"/>
        <w:autoSpaceDN w:val="0"/>
        <w:adjustRightInd w:val="0"/>
        <w:spacing w:after="0" w:line="276" w:lineRule="auto"/>
        <w:jc w:val="both"/>
        <w:rPr>
          <w:rFonts w:ascii="Arial" w:hAnsi="Arial" w:cs="Arial"/>
          <w:sz w:val="24"/>
          <w:szCs w:val="24"/>
        </w:rPr>
      </w:pPr>
    </w:p>
    <w:p w14:paraId="0B2C5454" w14:textId="77777777" w:rsidR="00541EFA" w:rsidRDefault="002607ED" w:rsidP="009A5137">
      <w:pPr>
        <w:autoSpaceDE w:val="0"/>
        <w:autoSpaceDN w:val="0"/>
        <w:adjustRightInd w:val="0"/>
        <w:spacing w:after="0" w:line="276" w:lineRule="auto"/>
        <w:jc w:val="both"/>
        <w:rPr>
          <w:rFonts w:ascii="Arial" w:hAnsi="Arial" w:cs="Arial"/>
          <w:sz w:val="24"/>
          <w:szCs w:val="24"/>
        </w:rPr>
      </w:pPr>
      <w:r w:rsidRPr="009A5137">
        <w:rPr>
          <w:rFonts w:ascii="Arial" w:hAnsi="Arial" w:cs="Arial"/>
          <w:sz w:val="24"/>
          <w:szCs w:val="24"/>
        </w:rPr>
        <w:t>The practice that advocates do not take work off the streets without the intervention of an attorney came to</w:t>
      </w:r>
      <w:r w:rsidR="002025E1">
        <w:rPr>
          <w:rFonts w:ascii="Arial" w:hAnsi="Arial" w:cs="Arial"/>
          <w:sz w:val="24"/>
          <w:szCs w:val="24"/>
        </w:rPr>
        <w:t xml:space="preserve"> </w:t>
      </w:r>
      <w:r w:rsidRPr="009A5137">
        <w:rPr>
          <w:rFonts w:ascii="Arial" w:hAnsi="Arial" w:cs="Arial"/>
          <w:sz w:val="24"/>
          <w:szCs w:val="24"/>
        </w:rPr>
        <w:t>South Africa from Holland and England, where the professions of the advocate and the attorney had been</w:t>
      </w:r>
      <w:r w:rsidR="002025E1">
        <w:rPr>
          <w:rFonts w:ascii="Arial" w:hAnsi="Arial" w:cs="Arial"/>
          <w:sz w:val="24"/>
          <w:szCs w:val="24"/>
        </w:rPr>
        <w:t xml:space="preserve"> </w:t>
      </w:r>
      <w:r w:rsidRPr="009A5137">
        <w:rPr>
          <w:rFonts w:ascii="Arial" w:hAnsi="Arial" w:cs="Arial"/>
          <w:sz w:val="24"/>
          <w:szCs w:val="24"/>
        </w:rPr>
        <w:t xml:space="preserve">distinct since ancient times. The territories which became the Union of South Africa eventually </w:t>
      </w:r>
      <w:r w:rsidRPr="009A5137">
        <w:rPr>
          <w:rFonts w:ascii="Arial" w:hAnsi="Arial" w:cs="Arial"/>
          <w:bCs/>
          <w:iCs/>
          <w:sz w:val="24"/>
          <w:szCs w:val="24"/>
        </w:rPr>
        <w:t>all passed</w:t>
      </w:r>
      <w:r w:rsidR="002025E1">
        <w:rPr>
          <w:rFonts w:ascii="Arial" w:hAnsi="Arial" w:cs="Arial"/>
          <w:sz w:val="24"/>
          <w:szCs w:val="24"/>
        </w:rPr>
        <w:t xml:space="preserve"> </w:t>
      </w:r>
      <w:r w:rsidRPr="009A5137">
        <w:rPr>
          <w:rFonts w:ascii="Arial" w:hAnsi="Arial" w:cs="Arial"/>
          <w:bCs/>
          <w:iCs/>
          <w:sz w:val="24"/>
          <w:szCs w:val="24"/>
        </w:rPr>
        <w:t xml:space="preserve">legislation separating the legal profession into two branches and </w:t>
      </w:r>
      <w:r w:rsidRPr="00123535">
        <w:rPr>
          <w:rFonts w:ascii="Arial" w:hAnsi="Arial" w:cs="Arial"/>
          <w:bCs/>
          <w:iCs/>
          <w:sz w:val="24"/>
          <w:szCs w:val="24"/>
          <w:u w:val="single"/>
        </w:rPr>
        <w:t>prohibiting advocates from</w:t>
      </w:r>
      <w:r w:rsidR="002025E1" w:rsidRPr="00123535">
        <w:rPr>
          <w:rFonts w:ascii="Arial" w:hAnsi="Arial" w:cs="Arial"/>
          <w:sz w:val="24"/>
          <w:szCs w:val="24"/>
          <w:u w:val="single"/>
        </w:rPr>
        <w:t xml:space="preserve"> </w:t>
      </w:r>
      <w:r w:rsidRPr="00123535">
        <w:rPr>
          <w:rFonts w:ascii="Arial" w:hAnsi="Arial" w:cs="Arial"/>
          <w:bCs/>
          <w:iCs/>
          <w:sz w:val="24"/>
          <w:szCs w:val="24"/>
          <w:u w:val="single"/>
        </w:rPr>
        <w:t>performing the functions of an attorney and vice versa</w:t>
      </w:r>
      <w:r w:rsidRPr="00123535">
        <w:rPr>
          <w:rFonts w:ascii="Arial" w:hAnsi="Arial" w:cs="Arial"/>
          <w:sz w:val="24"/>
          <w:szCs w:val="24"/>
          <w:u w:val="single"/>
        </w:rPr>
        <w:t>, which prohibitions were still extant in the</w:t>
      </w:r>
      <w:r w:rsidR="002025E1" w:rsidRPr="00123535">
        <w:rPr>
          <w:rFonts w:ascii="Arial" w:hAnsi="Arial" w:cs="Arial"/>
          <w:sz w:val="24"/>
          <w:szCs w:val="24"/>
          <w:u w:val="single"/>
        </w:rPr>
        <w:t xml:space="preserve"> </w:t>
      </w:r>
      <w:r w:rsidRPr="00123535">
        <w:rPr>
          <w:rFonts w:ascii="Arial" w:hAnsi="Arial" w:cs="Arial"/>
          <w:sz w:val="24"/>
          <w:szCs w:val="24"/>
          <w:u w:val="single"/>
        </w:rPr>
        <w:t>Admission of Advocates Act and the Attorneys Act.</w:t>
      </w:r>
      <w:r w:rsidRPr="009A5137">
        <w:rPr>
          <w:rFonts w:ascii="Arial" w:hAnsi="Arial" w:cs="Arial"/>
          <w:sz w:val="24"/>
          <w:szCs w:val="24"/>
        </w:rPr>
        <w:t xml:space="preserve"> </w:t>
      </w:r>
      <w:bookmarkStart w:id="0" w:name="_Hlk532767424"/>
      <w:r w:rsidRPr="00516D7F">
        <w:rPr>
          <w:rFonts w:ascii="Arial" w:hAnsi="Arial" w:cs="Arial"/>
          <w:sz w:val="24"/>
          <w:szCs w:val="24"/>
          <w:u w:val="single"/>
        </w:rPr>
        <w:t xml:space="preserve">It was a </w:t>
      </w:r>
      <w:r w:rsidRPr="00516D7F">
        <w:rPr>
          <w:rFonts w:ascii="Arial" w:hAnsi="Arial" w:cs="Arial"/>
          <w:bCs/>
          <w:iCs/>
          <w:sz w:val="24"/>
          <w:szCs w:val="24"/>
          <w:u w:val="single"/>
        </w:rPr>
        <w:t>natural corollary of these statutory</w:t>
      </w:r>
      <w:r w:rsidR="002025E1" w:rsidRPr="00516D7F">
        <w:rPr>
          <w:rFonts w:ascii="Arial" w:hAnsi="Arial" w:cs="Arial"/>
          <w:sz w:val="24"/>
          <w:szCs w:val="24"/>
          <w:u w:val="single"/>
        </w:rPr>
        <w:t xml:space="preserve"> </w:t>
      </w:r>
      <w:r w:rsidRPr="00516D7F">
        <w:rPr>
          <w:rFonts w:ascii="Arial" w:hAnsi="Arial" w:cs="Arial"/>
          <w:bCs/>
          <w:iCs/>
          <w:sz w:val="24"/>
          <w:szCs w:val="24"/>
          <w:u w:val="single"/>
        </w:rPr>
        <w:t xml:space="preserve">prohibitions that </w:t>
      </w:r>
      <w:r w:rsidRPr="005B3D79">
        <w:rPr>
          <w:rFonts w:ascii="Arial" w:hAnsi="Arial" w:cs="Arial"/>
          <w:b/>
          <w:bCs/>
          <w:iCs/>
          <w:sz w:val="24"/>
          <w:szCs w:val="24"/>
          <w:u w:val="single"/>
        </w:rPr>
        <w:t>an advocate could not accept instructions in litigation without the intervention of</w:t>
      </w:r>
      <w:r w:rsidR="002025E1" w:rsidRPr="005B3D79">
        <w:rPr>
          <w:rFonts w:ascii="Arial" w:hAnsi="Arial" w:cs="Arial"/>
          <w:b/>
          <w:sz w:val="24"/>
          <w:szCs w:val="24"/>
          <w:u w:val="single"/>
        </w:rPr>
        <w:t xml:space="preserve"> </w:t>
      </w:r>
      <w:r w:rsidRPr="005B3D79">
        <w:rPr>
          <w:rFonts w:ascii="Arial" w:hAnsi="Arial" w:cs="Arial"/>
          <w:b/>
          <w:bCs/>
          <w:iCs/>
          <w:sz w:val="24"/>
          <w:szCs w:val="24"/>
          <w:u w:val="single"/>
        </w:rPr>
        <w:t>an attorney</w:t>
      </w:r>
      <w:bookmarkEnd w:id="0"/>
      <w:r w:rsidRPr="005B3D79">
        <w:rPr>
          <w:rFonts w:ascii="Arial" w:hAnsi="Arial" w:cs="Arial"/>
          <w:b/>
          <w:sz w:val="24"/>
          <w:szCs w:val="24"/>
          <w:u w:val="single"/>
        </w:rPr>
        <w:t>.</w:t>
      </w:r>
      <w:r w:rsidRPr="009A5137">
        <w:rPr>
          <w:rFonts w:ascii="Arial" w:hAnsi="Arial" w:cs="Arial"/>
          <w:sz w:val="24"/>
          <w:szCs w:val="24"/>
        </w:rPr>
        <w:t xml:space="preserve"> </w:t>
      </w:r>
    </w:p>
    <w:p w14:paraId="5F2A2508" w14:textId="77777777" w:rsidR="00541EFA" w:rsidRDefault="00541EFA" w:rsidP="009A5137">
      <w:pPr>
        <w:autoSpaceDE w:val="0"/>
        <w:autoSpaceDN w:val="0"/>
        <w:adjustRightInd w:val="0"/>
        <w:spacing w:after="0" w:line="276" w:lineRule="auto"/>
        <w:jc w:val="both"/>
        <w:rPr>
          <w:rFonts w:ascii="Arial" w:hAnsi="Arial" w:cs="Arial"/>
          <w:sz w:val="24"/>
          <w:szCs w:val="24"/>
        </w:rPr>
      </w:pPr>
    </w:p>
    <w:p w14:paraId="000C2DDB" w14:textId="6EDB8BD4" w:rsidR="00A76D40" w:rsidRDefault="002607ED" w:rsidP="009A5137">
      <w:pPr>
        <w:autoSpaceDE w:val="0"/>
        <w:autoSpaceDN w:val="0"/>
        <w:adjustRightInd w:val="0"/>
        <w:spacing w:after="0" w:line="276" w:lineRule="auto"/>
        <w:jc w:val="both"/>
        <w:rPr>
          <w:rFonts w:ascii="Arial" w:hAnsi="Arial" w:cs="Arial"/>
          <w:sz w:val="24"/>
          <w:szCs w:val="24"/>
        </w:rPr>
      </w:pPr>
      <w:r w:rsidRPr="009A5137">
        <w:rPr>
          <w:rFonts w:ascii="Arial" w:hAnsi="Arial" w:cs="Arial"/>
          <w:sz w:val="24"/>
          <w:szCs w:val="24"/>
        </w:rPr>
        <w:t xml:space="preserve">The division of the profession was a </w:t>
      </w:r>
      <w:r w:rsidRPr="009A5137">
        <w:rPr>
          <w:rFonts w:ascii="Arial" w:hAnsi="Arial" w:cs="Arial"/>
          <w:bCs/>
          <w:iCs/>
          <w:sz w:val="24"/>
          <w:szCs w:val="24"/>
        </w:rPr>
        <w:t>longstanding, natural and practical one which had</w:t>
      </w:r>
      <w:r w:rsidR="002025E1">
        <w:rPr>
          <w:rFonts w:ascii="Arial" w:hAnsi="Arial" w:cs="Arial"/>
          <w:sz w:val="24"/>
          <w:szCs w:val="24"/>
        </w:rPr>
        <w:t xml:space="preserve"> </w:t>
      </w:r>
      <w:r w:rsidRPr="009A5137">
        <w:rPr>
          <w:rFonts w:ascii="Arial" w:hAnsi="Arial" w:cs="Arial"/>
          <w:bCs/>
          <w:iCs/>
          <w:sz w:val="24"/>
          <w:szCs w:val="24"/>
        </w:rPr>
        <w:t>been uniformly observed in South Africa from 1937 until 1994</w:t>
      </w:r>
      <w:r w:rsidRPr="009A5137">
        <w:rPr>
          <w:rFonts w:ascii="Arial" w:hAnsi="Arial" w:cs="Arial"/>
          <w:sz w:val="24"/>
          <w:szCs w:val="24"/>
        </w:rPr>
        <w:t xml:space="preserve">, when IAASA was formed. </w:t>
      </w:r>
      <w:r w:rsidRPr="009A5137">
        <w:rPr>
          <w:rFonts w:ascii="Arial" w:hAnsi="Arial" w:cs="Arial"/>
          <w:sz w:val="24"/>
          <w:szCs w:val="24"/>
        </w:rPr>
        <w:lastRenderedPageBreak/>
        <w:t xml:space="preserve">It </w:t>
      </w:r>
      <w:r w:rsidRPr="009A5137">
        <w:rPr>
          <w:rFonts w:ascii="Arial" w:hAnsi="Arial" w:cs="Arial"/>
          <w:bCs/>
          <w:iCs/>
          <w:sz w:val="24"/>
          <w:szCs w:val="24"/>
        </w:rPr>
        <w:t>left the</w:t>
      </w:r>
      <w:r w:rsidR="002025E1">
        <w:rPr>
          <w:rFonts w:ascii="Arial" w:hAnsi="Arial" w:cs="Arial"/>
          <w:sz w:val="24"/>
          <w:szCs w:val="24"/>
        </w:rPr>
        <w:t xml:space="preserve"> </w:t>
      </w:r>
      <w:r w:rsidRPr="009A5137">
        <w:rPr>
          <w:rFonts w:ascii="Arial" w:hAnsi="Arial" w:cs="Arial"/>
          <w:bCs/>
          <w:iCs/>
          <w:sz w:val="24"/>
          <w:szCs w:val="24"/>
        </w:rPr>
        <w:t>attorney free to pursue the more practical side of the profession while allowing the advocate to</w:t>
      </w:r>
      <w:r w:rsidR="002025E1">
        <w:rPr>
          <w:rFonts w:ascii="Arial" w:hAnsi="Arial" w:cs="Arial"/>
          <w:sz w:val="24"/>
          <w:szCs w:val="24"/>
        </w:rPr>
        <w:t xml:space="preserve"> </w:t>
      </w:r>
      <w:r w:rsidRPr="009A5137">
        <w:rPr>
          <w:rFonts w:ascii="Arial" w:hAnsi="Arial" w:cs="Arial"/>
          <w:bCs/>
          <w:iCs/>
          <w:sz w:val="24"/>
          <w:szCs w:val="24"/>
        </w:rPr>
        <w:t>practise his specialist forensic skills</w:t>
      </w:r>
      <w:r w:rsidRPr="009A5137">
        <w:rPr>
          <w:rFonts w:ascii="Arial" w:hAnsi="Arial" w:cs="Arial"/>
          <w:sz w:val="24"/>
          <w:szCs w:val="24"/>
        </w:rPr>
        <w:t xml:space="preserve">. </w:t>
      </w:r>
    </w:p>
    <w:p w14:paraId="779041BE" w14:textId="77777777" w:rsidR="00541EFA" w:rsidRDefault="00541EFA" w:rsidP="009A5137">
      <w:pPr>
        <w:autoSpaceDE w:val="0"/>
        <w:autoSpaceDN w:val="0"/>
        <w:adjustRightInd w:val="0"/>
        <w:spacing w:after="0" w:line="276" w:lineRule="auto"/>
        <w:jc w:val="both"/>
        <w:rPr>
          <w:rFonts w:ascii="Arial" w:hAnsi="Arial" w:cs="Arial"/>
          <w:sz w:val="24"/>
          <w:szCs w:val="24"/>
        </w:rPr>
      </w:pPr>
    </w:p>
    <w:p w14:paraId="71A01C40" w14:textId="77777777" w:rsidR="00EE6C21" w:rsidRDefault="002607ED" w:rsidP="009A5137">
      <w:pPr>
        <w:autoSpaceDE w:val="0"/>
        <w:autoSpaceDN w:val="0"/>
        <w:adjustRightInd w:val="0"/>
        <w:spacing w:after="0" w:line="276" w:lineRule="auto"/>
        <w:jc w:val="both"/>
        <w:rPr>
          <w:rFonts w:ascii="Arial" w:hAnsi="Arial" w:cs="Arial"/>
          <w:sz w:val="24"/>
          <w:szCs w:val="24"/>
        </w:rPr>
      </w:pPr>
      <w:r w:rsidRPr="009A5137">
        <w:rPr>
          <w:rFonts w:ascii="Arial" w:hAnsi="Arial" w:cs="Arial"/>
          <w:sz w:val="24"/>
          <w:szCs w:val="24"/>
        </w:rPr>
        <w:t xml:space="preserve">The </w:t>
      </w:r>
      <w:r w:rsidRPr="009A5137">
        <w:rPr>
          <w:rFonts w:ascii="Arial" w:hAnsi="Arial" w:cs="Arial"/>
          <w:bCs/>
          <w:iCs/>
          <w:sz w:val="24"/>
          <w:szCs w:val="24"/>
        </w:rPr>
        <w:t>abandonment of the rule that advocates may not take</w:t>
      </w:r>
      <w:r w:rsidR="002025E1">
        <w:rPr>
          <w:rFonts w:ascii="Arial" w:hAnsi="Arial" w:cs="Arial"/>
          <w:sz w:val="24"/>
          <w:szCs w:val="24"/>
        </w:rPr>
        <w:t xml:space="preserve"> </w:t>
      </w:r>
      <w:r w:rsidRPr="009A5137">
        <w:rPr>
          <w:rFonts w:ascii="Arial" w:hAnsi="Arial" w:cs="Arial"/>
          <w:bCs/>
          <w:iCs/>
          <w:sz w:val="24"/>
          <w:szCs w:val="24"/>
        </w:rPr>
        <w:t>work from the street would lead to the erosion of the distinction between the professions</w:t>
      </w:r>
      <w:r w:rsidRPr="009A5137">
        <w:rPr>
          <w:rFonts w:ascii="Arial" w:hAnsi="Arial" w:cs="Arial"/>
          <w:sz w:val="24"/>
          <w:szCs w:val="24"/>
        </w:rPr>
        <w:t>. Important</w:t>
      </w:r>
      <w:r w:rsidR="002025E1">
        <w:rPr>
          <w:rFonts w:ascii="Arial" w:hAnsi="Arial" w:cs="Arial"/>
          <w:sz w:val="24"/>
          <w:szCs w:val="24"/>
        </w:rPr>
        <w:t xml:space="preserve"> </w:t>
      </w:r>
      <w:r w:rsidRPr="009A5137">
        <w:rPr>
          <w:rFonts w:ascii="Arial" w:hAnsi="Arial" w:cs="Arial"/>
          <w:sz w:val="24"/>
          <w:szCs w:val="24"/>
        </w:rPr>
        <w:t xml:space="preserve">also was the fact that </w:t>
      </w:r>
      <w:r w:rsidRPr="00A76D40">
        <w:rPr>
          <w:rFonts w:ascii="Arial" w:hAnsi="Arial" w:cs="Arial"/>
          <w:bCs/>
          <w:iCs/>
          <w:sz w:val="24"/>
          <w:szCs w:val="24"/>
          <w:u w:val="single"/>
        </w:rPr>
        <w:t>while the Legislature in the Attorneys Act provided for the protection of a client</w:t>
      </w:r>
      <w:r w:rsidR="002025E1" w:rsidRPr="00A76D40">
        <w:rPr>
          <w:rFonts w:ascii="Arial" w:hAnsi="Arial" w:cs="Arial"/>
          <w:sz w:val="24"/>
          <w:szCs w:val="24"/>
          <w:u w:val="single"/>
        </w:rPr>
        <w:t xml:space="preserve"> </w:t>
      </w:r>
      <w:r w:rsidRPr="00A76D40">
        <w:rPr>
          <w:rFonts w:ascii="Arial" w:hAnsi="Arial" w:cs="Arial"/>
          <w:bCs/>
          <w:iCs/>
          <w:sz w:val="24"/>
          <w:szCs w:val="24"/>
          <w:u w:val="single"/>
        </w:rPr>
        <w:t>against theft by the attorney of money held on his behalf by the attorney, there was no</w:t>
      </w:r>
      <w:r w:rsidR="002025E1" w:rsidRPr="00A76D40">
        <w:rPr>
          <w:rFonts w:ascii="Arial" w:hAnsi="Arial" w:cs="Arial"/>
          <w:sz w:val="24"/>
          <w:szCs w:val="24"/>
          <w:u w:val="single"/>
        </w:rPr>
        <w:t xml:space="preserve"> </w:t>
      </w:r>
      <w:r w:rsidRPr="00A76D40">
        <w:rPr>
          <w:rFonts w:ascii="Arial" w:hAnsi="Arial" w:cs="Arial"/>
          <w:bCs/>
          <w:iCs/>
          <w:sz w:val="24"/>
          <w:szCs w:val="24"/>
          <w:u w:val="single"/>
        </w:rPr>
        <w:t>corresponding statutory provisions for the safeguarding of money held by an advocate on behalf of</w:t>
      </w:r>
      <w:r w:rsidR="002025E1" w:rsidRPr="00A76D40">
        <w:rPr>
          <w:rFonts w:ascii="Arial" w:hAnsi="Arial" w:cs="Arial"/>
          <w:sz w:val="24"/>
          <w:szCs w:val="24"/>
          <w:u w:val="single"/>
        </w:rPr>
        <w:t xml:space="preserve"> </w:t>
      </w:r>
      <w:r w:rsidRPr="00A76D40">
        <w:rPr>
          <w:rFonts w:ascii="Arial" w:hAnsi="Arial" w:cs="Arial"/>
          <w:bCs/>
          <w:iCs/>
          <w:sz w:val="24"/>
          <w:szCs w:val="24"/>
          <w:u w:val="single"/>
        </w:rPr>
        <w:t>his client</w:t>
      </w:r>
      <w:r w:rsidRPr="005B3D79">
        <w:rPr>
          <w:rFonts w:ascii="Arial" w:hAnsi="Arial" w:cs="Arial"/>
          <w:sz w:val="24"/>
          <w:szCs w:val="24"/>
          <w:u w:val="single"/>
        </w:rPr>
        <w:t>. The Legislature's omission to make provision for the protection of moneys held by an advocate</w:t>
      </w:r>
      <w:r w:rsidR="002025E1" w:rsidRPr="005B3D79">
        <w:rPr>
          <w:rFonts w:ascii="Arial" w:hAnsi="Arial" w:cs="Arial"/>
          <w:sz w:val="24"/>
          <w:szCs w:val="24"/>
          <w:u w:val="single"/>
        </w:rPr>
        <w:t xml:space="preserve"> </w:t>
      </w:r>
      <w:r w:rsidRPr="005B3D79">
        <w:rPr>
          <w:rFonts w:ascii="Arial" w:hAnsi="Arial" w:cs="Arial"/>
          <w:sz w:val="24"/>
          <w:szCs w:val="24"/>
          <w:u w:val="single"/>
        </w:rPr>
        <w:t>on behalf of his client was the direct consequence of the operation of the rule here in question</w:t>
      </w:r>
      <w:r w:rsidRPr="009A5137">
        <w:rPr>
          <w:rFonts w:ascii="Arial" w:hAnsi="Arial" w:cs="Arial"/>
          <w:sz w:val="24"/>
          <w:szCs w:val="24"/>
        </w:rPr>
        <w:t>. In addition,</w:t>
      </w:r>
      <w:r w:rsidR="002025E1">
        <w:rPr>
          <w:rFonts w:ascii="Arial" w:hAnsi="Arial" w:cs="Arial"/>
          <w:sz w:val="24"/>
          <w:szCs w:val="24"/>
        </w:rPr>
        <w:t xml:space="preserve"> </w:t>
      </w:r>
      <w:r w:rsidRPr="009A5137">
        <w:rPr>
          <w:rFonts w:ascii="Arial" w:hAnsi="Arial" w:cs="Arial"/>
          <w:bCs/>
          <w:iCs/>
          <w:sz w:val="24"/>
          <w:szCs w:val="24"/>
        </w:rPr>
        <w:t>many High Court Rules had clearly been framed on the premise that whenever an advocate acted in</w:t>
      </w:r>
      <w:r w:rsidR="00A33A2E">
        <w:rPr>
          <w:rFonts w:ascii="Arial" w:hAnsi="Arial" w:cs="Arial"/>
          <w:sz w:val="24"/>
          <w:szCs w:val="24"/>
        </w:rPr>
        <w:t xml:space="preserve"> </w:t>
      </w:r>
      <w:r w:rsidRPr="009A5137">
        <w:rPr>
          <w:rFonts w:ascii="Arial" w:hAnsi="Arial" w:cs="Arial"/>
          <w:bCs/>
          <w:iCs/>
          <w:sz w:val="24"/>
          <w:szCs w:val="24"/>
        </w:rPr>
        <w:t>proceedings in the High Court he would do so on instructions of an attorney</w:t>
      </w:r>
      <w:r w:rsidRPr="009A5137">
        <w:rPr>
          <w:rFonts w:ascii="Arial" w:hAnsi="Arial" w:cs="Arial"/>
          <w:sz w:val="24"/>
          <w:szCs w:val="24"/>
        </w:rPr>
        <w:t xml:space="preserve">. </w:t>
      </w:r>
      <w:r w:rsidRPr="009A5137">
        <w:rPr>
          <w:rFonts w:ascii="Arial" w:hAnsi="Arial" w:cs="Arial"/>
          <w:bCs/>
          <w:iCs/>
          <w:sz w:val="24"/>
          <w:szCs w:val="24"/>
        </w:rPr>
        <w:t>Nor did the rule place</w:t>
      </w:r>
      <w:r w:rsidR="00A33A2E">
        <w:rPr>
          <w:rFonts w:ascii="Arial" w:hAnsi="Arial" w:cs="Arial"/>
          <w:sz w:val="24"/>
          <w:szCs w:val="24"/>
        </w:rPr>
        <w:t xml:space="preserve"> </w:t>
      </w:r>
      <w:r w:rsidRPr="009A5137">
        <w:rPr>
          <w:rFonts w:ascii="Arial" w:hAnsi="Arial" w:cs="Arial"/>
          <w:bCs/>
          <w:iCs/>
          <w:sz w:val="24"/>
          <w:szCs w:val="24"/>
        </w:rPr>
        <w:t>an undue restriction on the advocate's right to freely exercise his calling. It was a reasonable</w:t>
      </w:r>
      <w:r w:rsidR="00A33A2E">
        <w:rPr>
          <w:rFonts w:ascii="Arial" w:hAnsi="Arial" w:cs="Arial"/>
          <w:sz w:val="24"/>
          <w:szCs w:val="24"/>
        </w:rPr>
        <w:t xml:space="preserve"> </w:t>
      </w:r>
      <w:r w:rsidRPr="009A5137">
        <w:rPr>
          <w:rFonts w:ascii="Arial" w:hAnsi="Arial" w:cs="Arial"/>
          <w:bCs/>
          <w:iCs/>
          <w:sz w:val="24"/>
          <w:szCs w:val="24"/>
        </w:rPr>
        <w:t>restriction that was historically inherent in his practice and one which aspiring advocates foresaw</w:t>
      </w:r>
      <w:r w:rsidR="00A33A2E">
        <w:rPr>
          <w:rFonts w:ascii="Arial" w:hAnsi="Arial" w:cs="Arial"/>
          <w:sz w:val="24"/>
          <w:szCs w:val="24"/>
        </w:rPr>
        <w:t xml:space="preserve"> </w:t>
      </w:r>
      <w:r w:rsidRPr="009A5137">
        <w:rPr>
          <w:rFonts w:ascii="Arial" w:hAnsi="Arial" w:cs="Arial"/>
          <w:bCs/>
          <w:iCs/>
          <w:sz w:val="24"/>
          <w:szCs w:val="24"/>
        </w:rPr>
        <w:t>and accepted in the interest and well-being of their profession</w:t>
      </w:r>
      <w:r w:rsidRPr="009A5137">
        <w:rPr>
          <w:rFonts w:ascii="Arial" w:hAnsi="Arial" w:cs="Arial"/>
          <w:sz w:val="24"/>
          <w:szCs w:val="24"/>
        </w:rPr>
        <w:t xml:space="preserve">. </w:t>
      </w:r>
    </w:p>
    <w:p w14:paraId="194AAB7B" w14:textId="77777777" w:rsidR="00EE6C21" w:rsidRDefault="00EE6C21" w:rsidP="009A5137">
      <w:pPr>
        <w:autoSpaceDE w:val="0"/>
        <w:autoSpaceDN w:val="0"/>
        <w:adjustRightInd w:val="0"/>
        <w:spacing w:after="0" w:line="276" w:lineRule="auto"/>
        <w:jc w:val="both"/>
        <w:rPr>
          <w:rFonts w:ascii="Arial" w:hAnsi="Arial" w:cs="Arial"/>
          <w:sz w:val="24"/>
          <w:szCs w:val="24"/>
        </w:rPr>
      </w:pPr>
    </w:p>
    <w:p w14:paraId="6D52613A" w14:textId="12BD5BB0" w:rsidR="00EE1E92" w:rsidRPr="00D121C3" w:rsidRDefault="002607ED" w:rsidP="009A5137">
      <w:pPr>
        <w:autoSpaceDE w:val="0"/>
        <w:autoSpaceDN w:val="0"/>
        <w:adjustRightInd w:val="0"/>
        <w:spacing w:after="0" w:line="276" w:lineRule="auto"/>
        <w:jc w:val="both"/>
        <w:rPr>
          <w:rFonts w:ascii="Arial" w:hAnsi="Arial" w:cs="Arial"/>
          <w:b/>
          <w:sz w:val="24"/>
          <w:szCs w:val="24"/>
        </w:rPr>
      </w:pPr>
      <w:r w:rsidRPr="009A5137">
        <w:rPr>
          <w:rFonts w:ascii="Arial" w:hAnsi="Arial" w:cs="Arial"/>
          <w:sz w:val="24"/>
          <w:szCs w:val="24"/>
        </w:rPr>
        <w:t xml:space="preserve">Moreover, </w:t>
      </w:r>
      <w:r w:rsidRPr="009A5137">
        <w:rPr>
          <w:rFonts w:ascii="Arial" w:hAnsi="Arial" w:cs="Arial"/>
          <w:bCs/>
          <w:iCs/>
          <w:sz w:val="24"/>
          <w:szCs w:val="24"/>
        </w:rPr>
        <w:t>the argument that direct</w:t>
      </w:r>
      <w:r w:rsidR="00A33A2E">
        <w:rPr>
          <w:rFonts w:ascii="Arial" w:hAnsi="Arial" w:cs="Arial"/>
          <w:sz w:val="24"/>
          <w:szCs w:val="24"/>
        </w:rPr>
        <w:t xml:space="preserve"> </w:t>
      </w:r>
      <w:r w:rsidRPr="009A5137">
        <w:rPr>
          <w:rFonts w:ascii="Arial" w:hAnsi="Arial" w:cs="Arial"/>
          <w:bCs/>
          <w:iCs/>
          <w:sz w:val="24"/>
          <w:szCs w:val="24"/>
        </w:rPr>
        <w:t xml:space="preserve">access to the advocate would be more </w:t>
      </w:r>
      <w:r w:rsidR="00C03DA6" w:rsidRPr="009A5137">
        <w:rPr>
          <w:rFonts w:ascii="Arial" w:hAnsi="Arial" w:cs="Arial"/>
          <w:bCs/>
          <w:iCs/>
          <w:sz w:val="24"/>
          <w:szCs w:val="24"/>
        </w:rPr>
        <w:t>cost-effective</w:t>
      </w:r>
      <w:r w:rsidRPr="009A5137">
        <w:rPr>
          <w:rFonts w:ascii="Arial" w:hAnsi="Arial" w:cs="Arial"/>
          <w:bCs/>
          <w:iCs/>
          <w:sz w:val="24"/>
          <w:szCs w:val="24"/>
        </w:rPr>
        <w:t xml:space="preserve"> lost sight of the fact that if he was going to</w:t>
      </w:r>
      <w:r w:rsidR="00A33A2E">
        <w:rPr>
          <w:rFonts w:ascii="Arial" w:hAnsi="Arial" w:cs="Arial"/>
          <w:sz w:val="24"/>
          <w:szCs w:val="24"/>
        </w:rPr>
        <w:t xml:space="preserve"> </w:t>
      </w:r>
      <w:r w:rsidRPr="009A5137">
        <w:rPr>
          <w:rFonts w:ascii="Arial" w:hAnsi="Arial" w:cs="Arial"/>
          <w:bCs/>
          <w:iCs/>
          <w:sz w:val="24"/>
          <w:szCs w:val="24"/>
        </w:rPr>
        <w:t>perform work usually done by an attorney, he was going to charge for it</w:t>
      </w:r>
      <w:r w:rsidRPr="009A5137">
        <w:rPr>
          <w:rFonts w:ascii="Arial" w:hAnsi="Arial" w:cs="Arial"/>
          <w:sz w:val="24"/>
          <w:szCs w:val="24"/>
        </w:rPr>
        <w:t xml:space="preserve">. </w:t>
      </w:r>
      <w:r w:rsidRPr="0029487F">
        <w:rPr>
          <w:rFonts w:ascii="Arial" w:hAnsi="Arial" w:cs="Arial"/>
          <w:bCs/>
          <w:iCs/>
          <w:sz w:val="24"/>
          <w:szCs w:val="24"/>
          <w:u w:val="single"/>
        </w:rPr>
        <w:t>The advocate operated</w:t>
      </w:r>
      <w:r w:rsidR="00A33A2E" w:rsidRPr="0029487F">
        <w:rPr>
          <w:rFonts w:ascii="Arial" w:hAnsi="Arial" w:cs="Arial"/>
          <w:sz w:val="24"/>
          <w:szCs w:val="24"/>
          <w:u w:val="single"/>
        </w:rPr>
        <w:t xml:space="preserve"> </w:t>
      </w:r>
      <w:r w:rsidRPr="0029487F">
        <w:rPr>
          <w:rFonts w:ascii="Arial" w:hAnsi="Arial" w:cs="Arial"/>
          <w:bCs/>
          <w:iCs/>
          <w:sz w:val="24"/>
          <w:szCs w:val="24"/>
          <w:u w:val="single"/>
        </w:rPr>
        <w:t>more effectively and therefore more economically if he confined himself to the proper functions of</w:t>
      </w:r>
      <w:r w:rsidR="00A33A2E" w:rsidRPr="0029487F">
        <w:rPr>
          <w:rFonts w:ascii="Arial" w:hAnsi="Arial" w:cs="Arial"/>
          <w:sz w:val="24"/>
          <w:szCs w:val="24"/>
          <w:u w:val="single"/>
        </w:rPr>
        <w:t xml:space="preserve"> </w:t>
      </w:r>
      <w:r w:rsidRPr="0029487F">
        <w:rPr>
          <w:rFonts w:ascii="Arial" w:hAnsi="Arial" w:cs="Arial"/>
          <w:bCs/>
          <w:iCs/>
          <w:sz w:val="24"/>
          <w:szCs w:val="24"/>
          <w:u w:val="single"/>
        </w:rPr>
        <w:t>the advocate</w:t>
      </w:r>
      <w:r w:rsidRPr="0029487F">
        <w:rPr>
          <w:rFonts w:ascii="Arial" w:hAnsi="Arial" w:cs="Arial"/>
          <w:sz w:val="24"/>
          <w:szCs w:val="24"/>
          <w:u w:val="single"/>
        </w:rPr>
        <w:t xml:space="preserve">. Observance of the rule in question </w:t>
      </w:r>
      <w:r w:rsidRPr="0029487F">
        <w:rPr>
          <w:rFonts w:ascii="Arial" w:hAnsi="Arial" w:cs="Arial"/>
          <w:bCs/>
          <w:iCs/>
          <w:sz w:val="24"/>
          <w:szCs w:val="24"/>
          <w:u w:val="single"/>
        </w:rPr>
        <w:t>saves the advocate from the time-consuming duty of</w:t>
      </w:r>
      <w:r w:rsidR="00A33A2E" w:rsidRPr="0029487F">
        <w:rPr>
          <w:rFonts w:ascii="Arial" w:hAnsi="Arial" w:cs="Arial"/>
          <w:sz w:val="24"/>
          <w:szCs w:val="24"/>
          <w:u w:val="single"/>
        </w:rPr>
        <w:t xml:space="preserve"> </w:t>
      </w:r>
      <w:r w:rsidRPr="0029487F">
        <w:rPr>
          <w:rFonts w:ascii="Arial" w:hAnsi="Arial" w:cs="Arial"/>
          <w:bCs/>
          <w:iCs/>
          <w:sz w:val="24"/>
          <w:szCs w:val="24"/>
          <w:u w:val="single"/>
        </w:rPr>
        <w:t>office administration and having to attend to the clerical side of the legal profession</w:t>
      </w:r>
      <w:r w:rsidRPr="0029487F">
        <w:rPr>
          <w:rFonts w:ascii="Arial" w:hAnsi="Arial" w:cs="Arial"/>
          <w:sz w:val="24"/>
          <w:szCs w:val="24"/>
          <w:u w:val="single"/>
        </w:rPr>
        <w:t xml:space="preserve">. </w:t>
      </w:r>
      <w:r w:rsidRPr="00AC5995">
        <w:rPr>
          <w:rFonts w:ascii="Arial" w:hAnsi="Arial" w:cs="Arial"/>
          <w:b/>
          <w:sz w:val="24"/>
          <w:szCs w:val="24"/>
          <w:u w:val="single"/>
        </w:rPr>
        <w:t>It leaves the</w:t>
      </w:r>
      <w:r w:rsidR="00A33A2E" w:rsidRPr="00AC5995">
        <w:rPr>
          <w:rFonts w:ascii="Arial" w:hAnsi="Arial" w:cs="Arial"/>
          <w:b/>
          <w:sz w:val="24"/>
          <w:szCs w:val="24"/>
          <w:u w:val="single"/>
        </w:rPr>
        <w:t xml:space="preserve"> </w:t>
      </w:r>
      <w:r w:rsidRPr="00AC5995">
        <w:rPr>
          <w:rFonts w:ascii="Arial" w:hAnsi="Arial" w:cs="Arial"/>
          <w:b/>
          <w:sz w:val="24"/>
          <w:szCs w:val="24"/>
          <w:u w:val="single"/>
        </w:rPr>
        <w:t>advocate free to concentrate on what has always been the essence of the advocate's practice, namely, the</w:t>
      </w:r>
      <w:r w:rsidR="00A33A2E" w:rsidRPr="00AC5995">
        <w:rPr>
          <w:rFonts w:ascii="Arial" w:hAnsi="Arial" w:cs="Arial"/>
          <w:b/>
          <w:sz w:val="24"/>
          <w:szCs w:val="24"/>
          <w:u w:val="single"/>
        </w:rPr>
        <w:t xml:space="preserve"> </w:t>
      </w:r>
      <w:r w:rsidRPr="00AC5995">
        <w:rPr>
          <w:rFonts w:ascii="Arial" w:hAnsi="Arial" w:cs="Arial"/>
          <w:b/>
          <w:sz w:val="24"/>
          <w:szCs w:val="24"/>
          <w:u w:val="single"/>
        </w:rPr>
        <w:t>giving of opinions and advice, pleading and conducting proceedings in court.</w:t>
      </w:r>
      <w:r w:rsidRPr="0029487F">
        <w:rPr>
          <w:rFonts w:ascii="Arial" w:hAnsi="Arial" w:cs="Arial"/>
          <w:sz w:val="24"/>
          <w:szCs w:val="24"/>
          <w:u w:val="single"/>
        </w:rPr>
        <w:t xml:space="preserve"> The rule was one by which the</w:t>
      </w:r>
      <w:r w:rsidR="00A33A2E" w:rsidRPr="0029487F">
        <w:rPr>
          <w:rFonts w:ascii="Arial" w:hAnsi="Arial" w:cs="Arial"/>
          <w:sz w:val="24"/>
          <w:szCs w:val="24"/>
          <w:u w:val="single"/>
        </w:rPr>
        <w:t xml:space="preserve"> </w:t>
      </w:r>
      <w:r w:rsidRPr="0029487F">
        <w:rPr>
          <w:rFonts w:ascii="Arial" w:hAnsi="Arial" w:cs="Arial"/>
          <w:sz w:val="24"/>
          <w:szCs w:val="24"/>
          <w:u w:val="single"/>
        </w:rPr>
        <w:t xml:space="preserve">relationship between advocates and attorneys had been regulated for a very long time and </w:t>
      </w:r>
      <w:r w:rsidRPr="0029487F">
        <w:rPr>
          <w:rFonts w:ascii="Arial" w:hAnsi="Arial" w:cs="Arial"/>
          <w:bCs/>
          <w:iCs/>
          <w:sz w:val="24"/>
          <w:szCs w:val="24"/>
          <w:u w:val="single"/>
        </w:rPr>
        <w:t>could as such</w:t>
      </w:r>
      <w:r w:rsidR="00A33A2E" w:rsidRPr="0029487F">
        <w:rPr>
          <w:rFonts w:ascii="Arial" w:hAnsi="Arial" w:cs="Arial"/>
          <w:sz w:val="24"/>
          <w:szCs w:val="24"/>
          <w:u w:val="single"/>
        </w:rPr>
        <w:t xml:space="preserve"> </w:t>
      </w:r>
      <w:r w:rsidRPr="0029487F">
        <w:rPr>
          <w:rFonts w:ascii="Arial" w:hAnsi="Arial" w:cs="Arial"/>
          <w:bCs/>
          <w:iCs/>
          <w:sz w:val="24"/>
          <w:szCs w:val="24"/>
          <w:u w:val="single"/>
        </w:rPr>
        <w:t>not be dismissed as a mere household rule of the applicant</w:t>
      </w:r>
      <w:r w:rsidRPr="0029487F">
        <w:rPr>
          <w:rFonts w:ascii="Arial" w:hAnsi="Arial" w:cs="Arial"/>
          <w:sz w:val="24"/>
          <w:szCs w:val="24"/>
          <w:u w:val="single"/>
        </w:rPr>
        <w:t xml:space="preserve">. </w:t>
      </w:r>
      <w:r w:rsidRPr="00EE1E92">
        <w:rPr>
          <w:rFonts w:ascii="Arial" w:hAnsi="Arial" w:cs="Arial"/>
          <w:sz w:val="24"/>
          <w:szCs w:val="24"/>
          <w:u w:val="single"/>
        </w:rPr>
        <w:t xml:space="preserve">It reflected a </w:t>
      </w:r>
      <w:r w:rsidRPr="00EE1E92">
        <w:rPr>
          <w:rFonts w:ascii="Arial" w:hAnsi="Arial" w:cs="Arial"/>
          <w:bCs/>
          <w:iCs/>
          <w:sz w:val="24"/>
          <w:szCs w:val="24"/>
          <w:u w:val="single"/>
        </w:rPr>
        <w:t>well-established practice</w:t>
      </w:r>
      <w:r w:rsidR="00A33A2E" w:rsidRPr="00EE1E92">
        <w:rPr>
          <w:rFonts w:ascii="Arial" w:hAnsi="Arial" w:cs="Arial"/>
          <w:sz w:val="24"/>
          <w:szCs w:val="24"/>
          <w:u w:val="single"/>
        </w:rPr>
        <w:t xml:space="preserve"> </w:t>
      </w:r>
      <w:r w:rsidRPr="00EE1E92">
        <w:rPr>
          <w:rFonts w:ascii="Arial" w:hAnsi="Arial" w:cs="Arial"/>
          <w:bCs/>
          <w:iCs/>
          <w:sz w:val="24"/>
          <w:szCs w:val="24"/>
          <w:u w:val="single"/>
        </w:rPr>
        <w:t>on the strength of which Court procedure had been arranged and on the strength of which the</w:t>
      </w:r>
      <w:r w:rsidR="00A33A2E" w:rsidRPr="00EE1E92">
        <w:rPr>
          <w:rFonts w:ascii="Arial" w:hAnsi="Arial" w:cs="Arial"/>
          <w:sz w:val="24"/>
          <w:szCs w:val="24"/>
          <w:u w:val="single"/>
        </w:rPr>
        <w:t xml:space="preserve"> </w:t>
      </w:r>
      <w:r w:rsidRPr="00EE1E92">
        <w:rPr>
          <w:rFonts w:ascii="Arial" w:hAnsi="Arial" w:cs="Arial"/>
          <w:bCs/>
          <w:iCs/>
          <w:sz w:val="24"/>
          <w:szCs w:val="24"/>
          <w:u w:val="single"/>
        </w:rPr>
        <w:t>Legislature had distinguished between the positions of advocate and attorney</w:t>
      </w:r>
      <w:r w:rsidRPr="00EE1E92">
        <w:rPr>
          <w:rFonts w:ascii="Arial" w:hAnsi="Arial" w:cs="Arial"/>
          <w:sz w:val="24"/>
          <w:szCs w:val="24"/>
          <w:u w:val="single"/>
        </w:rPr>
        <w:t xml:space="preserve">. </w:t>
      </w:r>
      <w:r w:rsidRPr="00D121C3">
        <w:rPr>
          <w:rFonts w:ascii="Arial" w:hAnsi="Arial" w:cs="Arial"/>
          <w:b/>
          <w:sz w:val="24"/>
          <w:szCs w:val="24"/>
          <w:u w:val="single"/>
        </w:rPr>
        <w:t xml:space="preserve">It was </w:t>
      </w:r>
      <w:r w:rsidRPr="00D121C3">
        <w:rPr>
          <w:rFonts w:ascii="Arial" w:hAnsi="Arial" w:cs="Arial"/>
          <w:b/>
          <w:bCs/>
          <w:iCs/>
          <w:sz w:val="24"/>
          <w:szCs w:val="24"/>
          <w:u w:val="single"/>
        </w:rPr>
        <w:t>reasonable</w:t>
      </w:r>
      <w:r w:rsidR="00A33A2E" w:rsidRPr="00D121C3">
        <w:rPr>
          <w:rFonts w:ascii="Arial" w:hAnsi="Arial" w:cs="Arial"/>
          <w:b/>
          <w:sz w:val="24"/>
          <w:szCs w:val="24"/>
          <w:u w:val="single"/>
        </w:rPr>
        <w:t xml:space="preserve"> </w:t>
      </w:r>
      <w:r w:rsidRPr="00D121C3">
        <w:rPr>
          <w:rFonts w:ascii="Arial" w:hAnsi="Arial" w:cs="Arial"/>
          <w:b/>
          <w:bCs/>
          <w:iCs/>
          <w:sz w:val="24"/>
          <w:szCs w:val="24"/>
          <w:u w:val="single"/>
        </w:rPr>
        <w:t>and justifiable in the interests of the legal profession and the public and had to be sustained</w:t>
      </w:r>
      <w:r w:rsidRPr="00D121C3">
        <w:rPr>
          <w:rFonts w:ascii="Arial" w:hAnsi="Arial" w:cs="Arial"/>
          <w:b/>
          <w:sz w:val="24"/>
          <w:szCs w:val="24"/>
          <w:u w:val="single"/>
        </w:rPr>
        <w:t>.</w:t>
      </w:r>
      <w:r w:rsidRPr="00D121C3">
        <w:rPr>
          <w:rFonts w:ascii="Arial" w:hAnsi="Arial" w:cs="Arial"/>
          <w:b/>
          <w:sz w:val="24"/>
          <w:szCs w:val="24"/>
        </w:rPr>
        <w:t xml:space="preserve"> </w:t>
      </w:r>
    </w:p>
    <w:p w14:paraId="2E9B5B6C" w14:textId="77777777" w:rsidR="00EE1E92" w:rsidRDefault="00EE1E92" w:rsidP="009A5137">
      <w:pPr>
        <w:autoSpaceDE w:val="0"/>
        <w:autoSpaceDN w:val="0"/>
        <w:adjustRightInd w:val="0"/>
        <w:spacing w:after="0" w:line="276" w:lineRule="auto"/>
        <w:jc w:val="both"/>
        <w:rPr>
          <w:rFonts w:ascii="Arial" w:hAnsi="Arial" w:cs="Arial"/>
          <w:sz w:val="24"/>
          <w:szCs w:val="24"/>
        </w:rPr>
      </w:pPr>
    </w:p>
    <w:p w14:paraId="40E4998B" w14:textId="77777777" w:rsidR="00BB2304" w:rsidRDefault="002607ED" w:rsidP="009A5137">
      <w:pPr>
        <w:autoSpaceDE w:val="0"/>
        <w:autoSpaceDN w:val="0"/>
        <w:adjustRightInd w:val="0"/>
        <w:spacing w:after="0" w:line="276" w:lineRule="auto"/>
        <w:jc w:val="both"/>
        <w:rPr>
          <w:rFonts w:ascii="Arial" w:hAnsi="Arial" w:cs="Arial"/>
          <w:sz w:val="24"/>
          <w:szCs w:val="24"/>
        </w:rPr>
      </w:pPr>
      <w:r w:rsidRPr="009A5137">
        <w:rPr>
          <w:rFonts w:ascii="Arial" w:hAnsi="Arial" w:cs="Arial"/>
          <w:sz w:val="24"/>
          <w:szCs w:val="24"/>
        </w:rPr>
        <w:t>It was</w:t>
      </w:r>
      <w:r w:rsidR="00A33A2E">
        <w:rPr>
          <w:rFonts w:ascii="Arial" w:hAnsi="Arial" w:cs="Arial"/>
          <w:sz w:val="24"/>
          <w:szCs w:val="24"/>
        </w:rPr>
        <w:t xml:space="preserve"> </w:t>
      </w:r>
      <w:r w:rsidRPr="009A5137">
        <w:rPr>
          <w:rFonts w:ascii="Arial" w:hAnsi="Arial" w:cs="Arial"/>
          <w:bCs/>
          <w:iCs/>
          <w:sz w:val="24"/>
          <w:szCs w:val="24"/>
        </w:rPr>
        <w:t>not</w:t>
      </w:r>
      <w:r w:rsidRPr="009A5137">
        <w:rPr>
          <w:rFonts w:ascii="Arial" w:hAnsi="Arial" w:cs="Arial"/>
          <w:sz w:val="24"/>
          <w:szCs w:val="24"/>
        </w:rPr>
        <w:t xml:space="preserve">, as argued by respondents, </w:t>
      </w:r>
      <w:r w:rsidRPr="009A5137">
        <w:rPr>
          <w:rFonts w:ascii="Arial" w:hAnsi="Arial" w:cs="Arial"/>
          <w:bCs/>
          <w:iCs/>
          <w:sz w:val="24"/>
          <w:szCs w:val="24"/>
        </w:rPr>
        <w:t xml:space="preserve">affected by Rights of Appearance in Courts Act </w:t>
      </w:r>
      <w:r w:rsidRPr="009A5137">
        <w:rPr>
          <w:rFonts w:ascii="Arial" w:hAnsi="Arial" w:cs="Arial"/>
          <w:sz w:val="24"/>
          <w:szCs w:val="24"/>
        </w:rPr>
        <w:t>as the object of the Act</w:t>
      </w:r>
      <w:r w:rsidR="00A33A2E">
        <w:rPr>
          <w:rFonts w:ascii="Arial" w:hAnsi="Arial" w:cs="Arial"/>
          <w:sz w:val="24"/>
          <w:szCs w:val="24"/>
        </w:rPr>
        <w:t xml:space="preserve"> </w:t>
      </w:r>
      <w:r w:rsidRPr="009A5137">
        <w:rPr>
          <w:rFonts w:ascii="Arial" w:hAnsi="Arial" w:cs="Arial"/>
          <w:sz w:val="24"/>
          <w:szCs w:val="24"/>
        </w:rPr>
        <w:t xml:space="preserve">was </w:t>
      </w:r>
      <w:r w:rsidRPr="009A5137">
        <w:rPr>
          <w:rFonts w:ascii="Arial" w:hAnsi="Arial" w:cs="Arial"/>
          <w:bCs/>
          <w:iCs/>
          <w:sz w:val="24"/>
          <w:szCs w:val="24"/>
        </w:rPr>
        <w:t xml:space="preserve">not </w:t>
      </w:r>
      <w:r w:rsidRPr="009A5137">
        <w:rPr>
          <w:rFonts w:ascii="Arial" w:hAnsi="Arial" w:cs="Arial"/>
          <w:sz w:val="24"/>
          <w:szCs w:val="24"/>
        </w:rPr>
        <w:t>to extend the existing rights of appearance of advocates,</w:t>
      </w:r>
      <w:r w:rsidR="00BC4E4B">
        <w:rPr>
          <w:rFonts w:ascii="Arial" w:hAnsi="Arial" w:cs="Arial"/>
          <w:sz w:val="24"/>
          <w:szCs w:val="24"/>
        </w:rPr>
        <w:t xml:space="preserve"> </w:t>
      </w:r>
      <w:r w:rsidRPr="009A5137">
        <w:rPr>
          <w:rFonts w:ascii="Arial" w:hAnsi="Arial" w:cs="Arial"/>
          <w:sz w:val="24"/>
          <w:szCs w:val="24"/>
        </w:rPr>
        <w:t xml:space="preserve">but </w:t>
      </w:r>
      <w:r w:rsidRPr="009A5137">
        <w:rPr>
          <w:rFonts w:ascii="Arial" w:hAnsi="Arial" w:cs="Arial"/>
          <w:iCs/>
          <w:sz w:val="24"/>
          <w:szCs w:val="24"/>
        </w:rPr>
        <w:t>simply to state them in terms of an</w:t>
      </w:r>
      <w:r w:rsidR="00A33A2E">
        <w:rPr>
          <w:rFonts w:ascii="Arial" w:hAnsi="Arial" w:cs="Arial"/>
          <w:sz w:val="24"/>
          <w:szCs w:val="24"/>
        </w:rPr>
        <w:t xml:space="preserve"> </w:t>
      </w:r>
      <w:r w:rsidRPr="009A5137">
        <w:rPr>
          <w:rFonts w:ascii="Arial" w:hAnsi="Arial" w:cs="Arial"/>
          <w:iCs/>
          <w:sz w:val="24"/>
          <w:szCs w:val="24"/>
        </w:rPr>
        <w:t>Act of Parliament</w:t>
      </w:r>
      <w:r w:rsidRPr="009A5137">
        <w:rPr>
          <w:rFonts w:ascii="Arial" w:hAnsi="Arial" w:cs="Arial"/>
          <w:sz w:val="24"/>
          <w:szCs w:val="24"/>
        </w:rPr>
        <w:t>.</w:t>
      </w:r>
      <w:r w:rsidR="00BC4E4B">
        <w:rPr>
          <w:rFonts w:ascii="Arial" w:hAnsi="Arial" w:cs="Arial"/>
          <w:sz w:val="24"/>
          <w:szCs w:val="24"/>
        </w:rPr>
        <w:t xml:space="preserve"> </w:t>
      </w:r>
      <w:r w:rsidRPr="00BB2304">
        <w:rPr>
          <w:rFonts w:ascii="Arial" w:hAnsi="Arial" w:cs="Arial"/>
          <w:b/>
          <w:sz w:val="24"/>
          <w:szCs w:val="24"/>
          <w:u w:val="single"/>
        </w:rPr>
        <w:t xml:space="preserve">The Court held that </w:t>
      </w:r>
      <w:r w:rsidRPr="00BB2304">
        <w:rPr>
          <w:rFonts w:ascii="Arial" w:hAnsi="Arial" w:cs="Arial"/>
          <w:b/>
          <w:bCs/>
          <w:iCs/>
          <w:sz w:val="24"/>
          <w:szCs w:val="24"/>
          <w:u w:val="single"/>
        </w:rPr>
        <w:t>disobedience of applicant's rule of conduct, which was but an embodiment of a</w:t>
      </w:r>
      <w:r w:rsidR="00A33A2E" w:rsidRPr="00BB2304">
        <w:rPr>
          <w:rFonts w:ascii="Arial" w:hAnsi="Arial" w:cs="Arial"/>
          <w:b/>
          <w:bCs/>
          <w:iCs/>
          <w:sz w:val="24"/>
          <w:szCs w:val="24"/>
          <w:u w:val="single"/>
        </w:rPr>
        <w:t xml:space="preserve"> </w:t>
      </w:r>
      <w:r w:rsidRPr="00BB2304">
        <w:rPr>
          <w:rFonts w:ascii="Arial" w:hAnsi="Arial" w:cs="Arial"/>
          <w:b/>
          <w:bCs/>
          <w:iCs/>
          <w:sz w:val="24"/>
          <w:szCs w:val="24"/>
          <w:u w:val="single"/>
        </w:rPr>
        <w:t>long-standing rule of practice, was bound to lead to irregularities and abuses and had to be treated</w:t>
      </w:r>
      <w:r w:rsidR="00A33A2E" w:rsidRPr="00BB2304">
        <w:rPr>
          <w:rFonts w:ascii="Arial" w:hAnsi="Arial" w:cs="Arial"/>
          <w:b/>
          <w:bCs/>
          <w:iCs/>
          <w:sz w:val="24"/>
          <w:szCs w:val="24"/>
          <w:u w:val="single"/>
        </w:rPr>
        <w:t xml:space="preserve"> </w:t>
      </w:r>
      <w:r w:rsidRPr="00BB2304">
        <w:rPr>
          <w:rFonts w:ascii="Arial" w:hAnsi="Arial" w:cs="Arial"/>
          <w:b/>
          <w:bCs/>
          <w:iCs/>
          <w:sz w:val="24"/>
          <w:szCs w:val="24"/>
          <w:u w:val="single"/>
        </w:rPr>
        <w:t xml:space="preserve">as unprofessional conduct </w:t>
      </w:r>
      <w:r w:rsidRPr="00BB2304">
        <w:rPr>
          <w:rFonts w:ascii="Arial" w:hAnsi="Arial" w:cs="Arial"/>
          <w:b/>
          <w:sz w:val="24"/>
          <w:szCs w:val="24"/>
          <w:u w:val="single"/>
        </w:rPr>
        <w:t>justifying the exercise of the Court's disciplinary powers</w:t>
      </w:r>
      <w:r w:rsidRPr="009A5137">
        <w:rPr>
          <w:rFonts w:ascii="Arial" w:hAnsi="Arial" w:cs="Arial"/>
          <w:sz w:val="24"/>
          <w:szCs w:val="24"/>
        </w:rPr>
        <w:t xml:space="preserve">. </w:t>
      </w:r>
    </w:p>
    <w:p w14:paraId="5E7D2779" w14:textId="14B362DE" w:rsidR="002607ED" w:rsidRPr="00BC4E4B" w:rsidRDefault="002607ED" w:rsidP="009A5137">
      <w:pPr>
        <w:autoSpaceDE w:val="0"/>
        <w:autoSpaceDN w:val="0"/>
        <w:adjustRightInd w:val="0"/>
        <w:spacing w:after="0" w:line="276" w:lineRule="auto"/>
        <w:jc w:val="both"/>
        <w:rPr>
          <w:rFonts w:ascii="Arial" w:hAnsi="Arial" w:cs="Arial"/>
          <w:sz w:val="24"/>
          <w:szCs w:val="24"/>
        </w:rPr>
      </w:pPr>
      <w:r w:rsidRPr="009A5137">
        <w:rPr>
          <w:rFonts w:ascii="Arial" w:hAnsi="Arial" w:cs="Arial"/>
          <w:sz w:val="24"/>
          <w:szCs w:val="24"/>
        </w:rPr>
        <w:lastRenderedPageBreak/>
        <w:t>The Court</w:t>
      </w:r>
      <w:r w:rsidR="00A33A2E">
        <w:rPr>
          <w:rFonts w:ascii="Arial" w:hAnsi="Arial" w:cs="Arial"/>
          <w:bCs/>
          <w:iCs/>
          <w:sz w:val="24"/>
          <w:szCs w:val="24"/>
        </w:rPr>
        <w:t xml:space="preserve"> </w:t>
      </w:r>
      <w:r w:rsidRPr="009A5137">
        <w:rPr>
          <w:rFonts w:ascii="Arial" w:hAnsi="Arial" w:cs="Arial"/>
          <w:sz w:val="24"/>
          <w:szCs w:val="24"/>
        </w:rPr>
        <w:t>accordingly dismissed the counter-application. It found that the first respondent's conduct amounted to</w:t>
      </w:r>
      <w:r w:rsidR="00A33A2E">
        <w:rPr>
          <w:rFonts w:ascii="Arial" w:hAnsi="Arial" w:cs="Arial"/>
          <w:bCs/>
          <w:iCs/>
          <w:sz w:val="24"/>
          <w:szCs w:val="24"/>
        </w:rPr>
        <w:t xml:space="preserve"> </w:t>
      </w:r>
      <w:r w:rsidRPr="009A5137">
        <w:rPr>
          <w:rFonts w:ascii="Arial" w:hAnsi="Arial" w:cs="Arial"/>
          <w:sz w:val="24"/>
          <w:szCs w:val="24"/>
        </w:rPr>
        <w:t>unprofessional conduct and it suspended him from practice for six months.</w:t>
      </w:r>
    </w:p>
    <w:p w14:paraId="54AABACF" w14:textId="77777777" w:rsidR="00075475" w:rsidRDefault="00075475" w:rsidP="009A5137">
      <w:pPr>
        <w:autoSpaceDE w:val="0"/>
        <w:autoSpaceDN w:val="0"/>
        <w:adjustRightInd w:val="0"/>
        <w:spacing w:after="0" w:line="276" w:lineRule="auto"/>
        <w:jc w:val="both"/>
        <w:rPr>
          <w:rFonts w:ascii="Arial" w:hAnsi="Arial" w:cs="Arial"/>
          <w:sz w:val="24"/>
          <w:szCs w:val="24"/>
        </w:rPr>
      </w:pPr>
    </w:p>
    <w:p w14:paraId="5F609443" w14:textId="087B1801" w:rsidR="002607ED" w:rsidRDefault="002607ED" w:rsidP="009A5137">
      <w:pPr>
        <w:autoSpaceDE w:val="0"/>
        <w:autoSpaceDN w:val="0"/>
        <w:adjustRightInd w:val="0"/>
        <w:spacing w:after="0" w:line="276" w:lineRule="auto"/>
        <w:jc w:val="both"/>
        <w:rPr>
          <w:rFonts w:ascii="Arial" w:hAnsi="Arial" w:cs="Arial"/>
          <w:sz w:val="24"/>
          <w:szCs w:val="24"/>
        </w:rPr>
      </w:pPr>
      <w:r w:rsidRPr="009A5137">
        <w:rPr>
          <w:rFonts w:ascii="Arial" w:hAnsi="Arial" w:cs="Arial"/>
          <w:sz w:val="24"/>
          <w:szCs w:val="24"/>
        </w:rPr>
        <w:t xml:space="preserve">In respect of the argument regarding the position in the Magistrates’ Court, it was held that the </w:t>
      </w:r>
      <w:r w:rsidRPr="009A5137">
        <w:rPr>
          <w:rFonts w:ascii="Arial" w:hAnsi="Arial" w:cs="Arial"/>
          <w:bCs/>
          <w:iCs/>
          <w:sz w:val="24"/>
          <w:szCs w:val="24"/>
        </w:rPr>
        <w:t>framers of</w:t>
      </w:r>
      <w:r w:rsidR="00A33A2E">
        <w:rPr>
          <w:rFonts w:ascii="Arial" w:hAnsi="Arial" w:cs="Arial"/>
          <w:bCs/>
          <w:iCs/>
          <w:sz w:val="24"/>
          <w:szCs w:val="24"/>
        </w:rPr>
        <w:t xml:space="preserve"> </w:t>
      </w:r>
      <w:r w:rsidRPr="009A5137">
        <w:rPr>
          <w:rFonts w:ascii="Arial" w:hAnsi="Arial" w:cs="Arial"/>
          <w:bCs/>
          <w:iCs/>
          <w:sz w:val="24"/>
          <w:szCs w:val="24"/>
        </w:rPr>
        <w:t>the Magistrates' Courts Rules did not intend to do away with the division of work between attorneys</w:t>
      </w:r>
      <w:r w:rsidR="00A33A2E">
        <w:rPr>
          <w:rFonts w:ascii="Arial" w:hAnsi="Arial" w:cs="Arial"/>
          <w:bCs/>
          <w:iCs/>
          <w:sz w:val="24"/>
          <w:szCs w:val="24"/>
        </w:rPr>
        <w:t xml:space="preserve"> </w:t>
      </w:r>
      <w:r w:rsidRPr="009A5137">
        <w:rPr>
          <w:rFonts w:ascii="Arial" w:hAnsi="Arial" w:cs="Arial"/>
          <w:bCs/>
          <w:iCs/>
          <w:sz w:val="24"/>
          <w:szCs w:val="24"/>
        </w:rPr>
        <w:t xml:space="preserve">and advocates </w:t>
      </w:r>
      <w:r w:rsidRPr="009A5137">
        <w:rPr>
          <w:rFonts w:ascii="Arial" w:hAnsi="Arial" w:cs="Arial"/>
          <w:sz w:val="24"/>
          <w:szCs w:val="24"/>
        </w:rPr>
        <w:t>by providing that an advocate should be entitled to do work that was essentially that of an</w:t>
      </w:r>
      <w:r w:rsidR="00A33A2E">
        <w:rPr>
          <w:rFonts w:ascii="Arial" w:hAnsi="Arial" w:cs="Arial"/>
          <w:bCs/>
          <w:iCs/>
          <w:sz w:val="24"/>
          <w:szCs w:val="24"/>
        </w:rPr>
        <w:t xml:space="preserve"> </w:t>
      </w:r>
      <w:r w:rsidRPr="009A5137">
        <w:rPr>
          <w:rFonts w:ascii="Arial" w:hAnsi="Arial" w:cs="Arial"/>
          <w:sz w:val="24"/>
          <w:szCs w:val="24"/>
        </w:rPr>
        <w:t xml:space="preserve">attorney. </w:t>
      </w:r>
      <w:r w:rsidRPr="009A5137">
        <w:rPr>
          <w:rFonts w:ascii="Arial" w:hAnsi="Arial" w:cs="Arial"/>
          <w:bCs/>
          <w:iCs/>
          <w:sz w:val="24"/>
          <w:szCs w:val="24"/>
        </w:rPr>
        <w:t>The whole tenor of the Magistrates' Courts Act and the Rules promulgated thereunder</w:t>
      </w:r>
      <w:r w:rsidR="00075475">
        <w:rPr>
          <w:rFonts w:ascii="Arial" w:hAnsi="Arial" w:cs="Arial"/>
          <w:bCs/>
          <w:iCs/>
          <w:sz w:val="24"/>
          <w:szCs w:val="24"/>
        </w:rPr>
        <w:t xml:space="preserve"> </w:t>
      </w:r>
      <w:r w:rsidRPr="009A5137">
        <w:rPr>
          <w:rFonts w:ascii="Arial" w:hAnsi="Arial" w:cs="Arial"/>
          <w:bCs/>
          <w:iCs/>
          <w:sz w:val="24"/>
          <w:szCs w:val="24"/>
        </w:rPr>
        <w:t>showed that procedural matters were to be dealt with by attorneys and that the work of counsel was</w:t>
      </w:r>
      <w:r w:rsidR="00A33A2E">
        <w:rPr>
          <w:rFonts w:ascii="Arial" w:hAnsi="Arial" w:cs="Arial"/>
          <w:bCs/>
          <w:iCs/>
          <w:sz w:val="24"/>
          <w:szCs w:val="24"/>
        </w:rPr>
        <w:t xml:space="preserve"> </w:t>
      </w:r>
      <w:r w:rsidRPr="009A5137">
        <w:rPr>
          <w:rFonts w:ascii="Arial" w:hAnsi="Arial" w:cs="Arial"/>
          <w:bCs/>
          <w:iCs/>
          <w:sz w:val="24"/>
          <w:szCs w:val="24"/>
        </w:rPr>
        <w:t>restricted to the drafting of pleadings and applications and appearances in court</w:t>
      </w:r>
      <w:r w:rsidRPr="009A5137">
        <w:rPr>
          <w:rFonts w:ascii="Arial" w:hAnsi="Arial" w:cs="Arial"/>
          <w:sz w:val="24"/>
          <w:szCs w:val="24"/>
        </w:rPr>
        <w:t>.</w:t>
      </w:r>
    </w:p>
    <w:p w14:paraId="7554A1A5" w14:textId="77777777" w:rsidR="00075475" w:rsidRPr="00A33A2E" w:rsidRDefault="00075475" w:rsidP="009A5137">
      <w:pPr>
        <w:autoSpaceDE w:val="0"/>
        <w:autoSpaceDN w:val="0"/>
        <w:adjustRightInd w:val="0"/>
        <w:spacing w:after="0" w:line="276" w:lineRule="auto"/>
        <w:jc w:val="both"/>
        <w:rPr>
          <w:rFonts w:ascii="Arial" w:hAnsi="Arial" w:cs="Arial"/>
          <w:bCs/>
          <w:iCs/>
          <w:sz w:val="24"/>
          <w:szCs w:val="24"/>
        </w:rPr>
      </w:pPr>
    </w:p>
    <w:p w14:paraId="543AF1DB" w14:textId="4946184D" w:rsidR="002607ED" w:rsidRDefault="002607ED" w:rsidP="009A5137">
      <w:pPr>
        <w:autoSpaceDE w:val="0"/>
        <w:autoSpaceDN w:val="0"/>
        <w:adjustRightInd w:val="0"/>
        <w:spacing w:after="0" w:line="276" w:lineRule="auto"/>
        <w:jc w:val="both"/>
        <w:rPr>
          <w:rFonts w:ascii="Arial" w:hAnsi="Arial" w:cs="Arial"/>
          <w:sz w:val="24"/>
          <w:szCs w:val="24"/>
        </w:rPr>
      </w:pPr>
      <w:r w:rsidRPr="00075475">
        <w:rPr>
          <w:rFonts w:ascii="Arial" w:hAnsi="Arial" w:cs="Arial"/>
          <w:b/>
          <w:bCs/>
          <w:sz w:val="24"/>
          <w:szCs w:val="24"/>
        </w:rPr>
        <w:t>NB</w:t>
      </w:r>
      <w:r w:rsidRPr="009A5137">
        <w:rPr>
          <w:rFonts w:ascii="Arial" w:hAnsi="Arial" w:cs="Arial"/>
          <w:sz w:val="24"/>
          <w:szCs w:val="24"/>
        </w:rPr>
        <w:t xml:space="preserve">. The Court found that the referral rule is a rule based </w:t>
      </w:r>
      <w:r w:rsidR="009642B5">
        <w:rPr>
          <w:rFonts w:ascii="Arial" w:hAnsi="Arial" w:cs="Arial"/>
          <w:sz w:val="24"/>
          <w:szCs w:val="24"/>
        </w:rPr>
        <w:t>withi</w:t>
      </w:r>
      <w:r w:rsidRPr="009A5137">
        <w:rPr>
          <w:rFonts w:ascii="Arial" w:hAnsi="Arial" w:cs="Arial"/>
          <w:sz w:val="24"/>
          <w:szCs w:val="24"/>
        </w:rPr>
        <w:t xml:space="preserve">n the </w:t>
      </w:r>
      <w:r w:rsidRPr="009A5137">
        <w:rPr>
          <w:rFonts w:ascii="Arial" w:hAnsi="Arial" w:cs="Arial"/>
          <w:bCs/>
          <w:iCs/>
          <w:sz w:val="24"/>
          <w:szCs w:val="24"/>
        </w:rPr>
        <w:t xml:space="preserve">common law </w:t>
      </w:r>
      <w:r w:rsidRPr="009A5137">
        <w:rPr>
          <w:rFonts w:ascii="Arial" w:hAnsi="Arial" w:cs="Arial"/>
          <w:sz w:val="24"/>
          <w:szCs w:val="24"/>
        </w:rPr>
        <w:t xml:space="preserve">and is </w:t>
      </w:r>
      <w:r w:rsidRPr="009A5137">
        <w:rPr>
          <w:rFonts w:ascii="Arial" w:hAnsi="Arial" w:cs="Arial"/>
          <w:bCs/>
          <w:iCs/>
          <w:sz w:val="24"/>
          <w:szCs w:val="24"/>
        </w:rPr>
        <w:t>not just a rule of a</w:t>
      </w:r>
      <w:r w:rsidR="001E1EE9">
        <w:rPr>
          <w:rFonts w:ascii="Arial" w:hAnsi="Arial" w:cs="Arial"/>
          <w:bCs/>
          <w:iCs/>
          <w:sz w:val="24"/>
          <w:szCs w:val="24"/>
        </w:rPr>
        <w:t xml:space="preserve"> </w:t>
      </w:r>
      <w:r w:rsidRPr="009A5137">
        <w:rPr>
          <w:rFonts w:ascii="Arial" w:hAnsi="Arial" w:cs="Arial"/>
          <w:bCs/>
          <w:iCs/>
          <w:sz w:val="24"/>
          <w:szCs w:val="24"/>
        </w:rPr>
        <w:t>voluntary society</w:t>
      </w:r>
      <w:r w:rsidRPr="009A5137">
        <w:rPr>
          <w:rFonts w:ascii="Arial" w:hAnsi="Arial" w:cs="Arial"/>
          <w:sz w:val="24"/>
          <w:szCs w:val="24"/>
        </w:rPr>
        <w:t xml:space="preserve">. </w:t>
      </w:r>
      <w:r w:rsidR="00B03237" w:rsidRPr="009A5137">
        <w:rPr>
          <w:rFonts w:ascii="Arial" w:hAnsi="Arial" w:cs="Arial"/>
          <w:sz w:val="24"/>
          <w:szCs w:val="24"/>
        </w:rPr>
        <w:t>Therefore,</w:t>
      </w:r>
      <w:r w:rsidRPr="009A5137">
        <w:rPr>
          <w:rFonts w:ascii="Arial" w:hAnsi="Arial" w:cs="Arial"/>
          <w:sz w:val="24"/>
          <w:szCs w:val="24"/>
        </w:rPr>
        <w:t xml:space="preserve"> that De Freitas was bound by it irrespective of not being a member of the</w:t>
      </w:r>
      <w:r w:rsidR="001E1EE9">
        <w:rPr>
          <w:rFonts w:ascii="Arial" w:hAnsi="Arial" w:cs="Arial"/>
          <w:bCs/>
          <w:iCs/>
          <w:sz w:val="24"/>
          <w:szCs w:val="24"/>
        </w:rPr>
        <w:t xml:space="preserve"> </w:t>
      </w:r>
      <w:r w:rsidRPr="009A5137">
        <w:rPr>
          <w:rFonts w:ascii="Arial" w:hAnsi="Arial" w:cs="Arial"/>
          <w:sz w:val="24"/>
          <w:szCs w:val="24"/>
        </w:rPr>
        <w:t>KZN Bar.</w:t>
      </w:r>
    </w:p>
    <w:p w14:paraId="665FD221" w14:textId="050D3CA5" w:rsidR="001136BE" w:rsidRDefault="001136BE" w:rsidP="009A5137">
      <w:pPr>
        <w:autoSpaceDE w:val="0"/>
        <w:autoSpaceDN w:val="0"/>
        <w:adjustRightInd w:val="0"/>
        <w:spacing w:after="0" w:line="276" w:lineRule="auto"/>
        <w:jc w:val="both"/>
        <w:rPr>
          <w:rFonts w:ascii="Arial" w:hAnsi="Arial" w:cs="Arial"/>
          <w:bCs/>
          <w:iCs/>
          <w:sz w:val="24"/>
          <w:szCs w:val="24"/>
        </w:rPr>
      </w:pPr>
    </w:p>
    <w:p w14:paraId="67DC34B2" w14:textId="6AF6C6D6" w:rsidR="001136BE" w:rsidRPr="001F1C96" w:rsidRDefault="001136BE" w:rsidP="009A5137">
      <w:pPr>
        <w:autoSpaceDE w:val="0"/>
        <w:autoSpaceDN w:val="0"/>
        <w:adjustRightInd w:val="0"/>
        <w:spacing w:after="0" w:line="276" w:lineRule="auto"/>
        <w:jc w:val="both"/>
        <w:rPr>
          <w:rFonts w:ascii="Arial" w:hAnsi="Arial" w:cs="Arial"/>
          <w:b/>
          <w:bCs/>
          <w:iCs/>
          <w:sz w:val="24"/>
          <w:szCs w:val="24"/>
          <w:u w:val="single"/>
        </w:rPr>
      </w:pPr>
      <w:r w:rsidRPr="001F1C96">
        <w:rPr>
          <w:rFonts w:ascii="Arial" w:hAnsi="Arial" w:cs="Arial"/>
          <w:b/>
          <w:bCs/>
          <w:iCs/>
          <w:sz w:val="24"/>
          <w:szCs w:val="24"/>
          <w:u w:val="single"/>
        </w:rPr>
        <w:t>PRINCIPLE:</w:t>
      </w:r>
    </w:p>
    <w:p w14:paraId="1836FB4D" w14:textId="105380AF" w:rsidR="001136BE" w:rsidRDefault="001136BE" w:rsidP="009A5137">
      <w:pPr>
        <w:autoSpaceDE w:val="0"/>
        <w:autoSpaceDN w:val="0"/>
        <w:adjustRightInd w:val="0"/>
        <w:spacing w:after="0" w:line="276" w:lineRule="auto"/>
        <w:jc w:val="both"/>
        <w:rPr>
          <w:rFonts w:ascii="Arial" w:hAnsi="Arial" w:cs="Arial"/>
          <w:bCs/>
          <w:iCs/>
          <w:sz w:val="24"/>
          <w:szCs w:val="24"/>
        </w:rPr>
      </w:pPr>
    </w:p>
    <w:p w14:paraId="6E7C6687" w14:textId="54055C39" w:rsidR="001136BE" w:rsidRPr="001F1C96" w:rsidRDefault="001136BE" w:rsidP="009A5137">
      <w:pPr>
        <w:autoSpaceDE w:val="0"/>
        <w:autoSpaceDN w:val="0"/>
        <w:adjustRightInd w:val="0"/>
        <w:spacing w:after="0" w:line="276" w:lineRule="auto"/>
        <w:jc w:val="both"/>
        <w:rPr>
          <w:rFonts w:ascii="Arial" w:hAnsi="Arial" w:cs="Arial"/>
          <w:bCs/>
          <w:iCs/>
          <w:sz w:val="24"/>
          <w:szCs w:val="24"/>
        </w:rPr>
      </w:pPr>
      <w:r w:rsidRPr="001F1C96">
        <w:rPr>
          <w:rFonts w:ascii="Arial" w:hAnsi="Arial" w:cs="Arial"/>
          <w:bCs/>
          <w:iCs/>
          <w:sz w:val="24"/>
          <w:szCs w:val="24"/>
        </w:rPr>
        <w:t xml:space="preserve">An </w:t>
      </w:r>
      <w:r w:rsidR="00825FDC">
        <w:rPr>
          <w:rFonts w:ascii="Arial" w:hAnsi="Arial" w:cs="Arial"/>
          <w:bCs/>
          <w:iCs/>
          <w:sz w:val="24"/>
          <w:szCs w:val="24"/>
        </w:rPr>
        <w:t>A</w:t>
      </w:r>
      <w:bookmarkStart w:id="1" w:name="_GoBack"/>
      <w:bookmarkEnd w:id="1"/>
      <w:r w:rsidRPr="001F1C96">
        <w:rPr>
          <w:rFonts w:ascii="Arial" w:hAnsi="Arial" w:cs="Arial"/>
          <w:bCs/>
          <w:iCs/>
          <w:sz w:val="24"/>
          <w:szCs w:val="24"/>
        </w:rPr>
        <w:t>dvocate may not accept instructions in litigation without the intervention of an attorney</w:t>
      </w:r>
      <w:r w:rsidR="001F1C96" w:rsidRPr="001F1C96">
        <w:rPr>
          <w:rFonts w:ascii="Arial" w:hAnsi="Arial" w:cs="Arial"/>
          <w:bCs/>
          <w:iCs/>
          <w:sz w:val="24"/>
          <w:szCs w:val="24"/>
        </w:rPr>
        <w:t>.</w:t>
      </w:r>
    </w:p>
    <w:p w14:paraId="087D5BCF" w14:textId="7019EC2B" w:rsidR="003A4171" w:rsidRPr="00E126CE" w:rsidRDefault="00C42F68" w:rsidP="008D1EB8">
      <w:pPr>
        <w:rPr>
          <w:rFonts w:ascii="Arial" w:hAnsi="Arial" w:cs="Arial"/>
          <w:bCs/>
          <w:iCs/>
          <w:sz w:val="28"/>
          <w:szCs w:val="24"/>
        </w:rPr>
      </w:pPr>
      <w:r>
        <w:rPr>
          <w:rFonts w:ascii="Arial" w:hAnsi="Arial" w:cs="Arial"/>
          <w:bCs/>
          <w:iCs/>
          <w:sz w:val="24"/>
          <w:szCs w:val="24"/>
        </w:rPr>
        <w:br w:type="page"/>
      </w:r>
      <w:r w:rsidR="002607ED" w:rsidRPr="00E126CE">
        <w:rPr>
          <w:rFonts w:ascii="Arial" w:hAnsi="Arial" w:cs="Arial"/>
          <w:b/>
          <w:bCs/>
          <w:iCs/>
          <w:sz w:val="28"/>
          <w:szCs w:val="24"/>
          <w:u w:val="single"/>
        </w:rPr>
        <w:lastRenderedPageBreak/>
        <w:t>De Freitas v Society of Advocates</w:t>
      </w:r>
      <w:r w:rsidR="002607ED" w:rsidRPr="00E126CE">
        <w:rPr>
          <w:rFonts w:ascii="Arial" w:hAnsi="Arial" w:cs="Arial"/>
          <w:bCs/>
          <w:iCs/>
          <w:sz w:val="28"/>
          <w:szCs w:val="24"/>
          <w:u w:val="single"/>
        </w:rPr>
        <w:t xml:space="preserve"> </w:t>
      </w:r>
      <w:r w:rsidR="002607ED" w:rsidRPr="00E126CE">
        <w:rPr>
          <w:rFonts w:ascii="Arial" w:hAnsi="Arial" w:cs="Arial"/>
          <w:sz w:val="28"/>
          <w:szCs w:val="24"/>
          <w:u w:val="single"/>
        </w:rPr>
        <w:t>2001</w:t>
      </w:r>
      <w:r w:rsidR="004D1FED" w:rsidRPr="00E126CE">
        <w:rPr>
          <w:rFonts w:ascii="Arial" w:hAnsi="Arial" w:cs="Arial"/>
          <w:sz w:val="28"/>
          <w:szCs w:val="24"/>
          <w:u w:val="single"/>
        </w:rPr>
        <w:t xml:space="preserve"> (3) SA 750 (SCA)</w:t>
      </w:r>
      <w:r w:rsidR="002607ED" w:rsidRPr="00E126CE">
        <w:rPr>
          <w:rFonts w:ascii="Arial" w:hAnsi="Arial" w:cs="Arial"/>
          <w:sz w:val="28"/>
          <w:szCs w:val="24"/>
          <w:u w:val="single"/>
        </w:rPr>
        <w:t xml:space="preserve"> </w:t>
      </w:r>
    </w:p>
    <w:p w14:paraId="114A9CAA" w14:textId="77777777" w:rsidR="003A4171" w:rsidRDefault="003A4171" w:rsidP="009A5137">
      <w:pPr>
        <w:autoSpaceDE w:val="0"/>
        <w:autoSpaceDN w:val="0"/>
        <w:adjustRightInd w:val="0"/>
        <w:spacing w:after="0" w:line="276" w:lineRule="auto"/>
        <w:jc w:val="both"/>
        <w:rPr>
          <w:rFonts w:ascii="Arial" w:hAnsi="Arial" w:cs="Arial"/>
          <w:sz w:val="24"/>
          <w:szCs w:val="24"/>
        </w:rPr>
      </w:pPr>
    </w:p>
    <w:p w14:paraId="15DD7CAD" w14:textId="77777777" w:rsidR="008D1EB8" w:rsidRDefault="002607ED" w:rsidP="009A5137">
      <w:pPr>
        <w:autoSpaceDE w:val="0"/>
        <w:autoSpaceDN w:val="0"/>
        <w:adjustRightInd w:val="0"/>
        <w:spacing w:after="0" w:line="276" w:lineRule="auto"/>
        <w:jc w:val="both"/>
        <w:rPr>
          <w:rFonts w:ascii="Arial" w:hAnsi="Arial" w:cs="Arial"/>
          <w:sz w:val="24"/>
          <w:szCs w:val="24"/>
        </w:rPr>
      </w:pPr>
      <w:r w:rsidRPr="00E126CE">
        <w:rPr>
          <w:rFonts w:ascii="Arial" w:hAnsi="Arial" w:cs="Arial"/>
          <w:b/>
          <w:sz w:val="24"/>
          <w:szCs w:val="24"/>
          <w:u w:val="single"/>
        </w:rPr>
        <w:t>A rule common to all constituent Bars of the General</w:t>
      </w:r>
      <w:r w:rsidR="003A4171" w:rsidRPr="00E126CE">
        <w:rPr>
          <w:rFonts w:ascii="Arial" w:hAnsi="Arial" w:cs="Arial"/>
          <w:b/>
          <w:sz w:val="24"/>
          <w:szCs w:val="24"/>
          <w:u w:val="single"/>
        </w:rPr>
        <w:t xml:space="preserve"> </w:t>
      </w:r>
      <w:r w:rsidRPr="00E126CE">
        <w:rPr>
          <w:rFonts w:ascii="Arial" w:hAnsi="Arial" w:cs="Arial"/>
          <w:b/>
          <w:sz w:val="24"/>
          <w:szCs w:val="24"/>
          <w:u w:val="single"/>
        </w:rPr>
        <w:t>Council of the Bar of South Africa is that, with minor exceptions,</w:t>
      </w:r>
      <w:r w:rsidRPr="009A5137">
        <w:rPr>
          <w:rFonts w:ascii="Arial" w:hAnsi="Arial" w:cs="Arial"/>
          <w:sz w:val="24"/>
          <w:szCs w:val="24"/>
        </w:rPr>
        <w:t xml:space="preserve"> </w:t>
      </w:r>
      <w:r w:rsidRPr="00E126CE">
        <w:rPr>
          <w:rFonts w:ascii="Arial" w:hAnsi="Arial" w:cs="Arial"/>
          <w:b/>
          <w:bCs/>
          <w:iCs/>
          <w:sz w:val="24"/>
          <w:szCs w:val="24"/>
          <w:u w:val="single"/>
        </w:rPr>
        <w:t>members do not accept instructions</w:t>
      </w:r>
      <w:r w:rsidR="003A4171" w:rsidRPr="00E126CE">
        <w:rPr>
          <w:rFonts w:ascii="Arial" w:hAnsi="Arial" w:cs="Arial"/>
          <w:b/>
          <w:sz w:val="24"/>
          <w:szCs w:val="24"/>
          <w:u w:val="single"/>
        </w:rPr>
        <w:t xml:space="preserve"> </w:t>
      </w:r>
      <w:r w:rsidRPr="00E126CE">
        <w:rPr>
          <w:rFonts w:ascii="Arial" w:hAnsi="Arial" w:cs="Arial"/>
          <w:b/>
          <w:bCs/>
          <w:iCs/>
          <w:sz w:val="24"/>
          <w:szCs w:val="24"/>
          <w:u w:val="single"/>
        </w:rPr>
        <w:t>from clients without the intervention of attorneys</w:t>
      </w:r>
      <w:r w:rsidRPr="00E126CE">
        <w:rPr>
          <w:rFonts w:ascii="Arial" w:hAnsi="Arial" w:cs="Arial"/>
          <w:b/>
          <w:sz w:val="24"/>
          <w:szCs w:val="24"/>
          <w:u w:val="single"/>
        </w:rPr>
        <w:t>.</w:t>
      </w:r>
      <w:r w:rsidRPr="009A5137">
        <w:rPr>
          <w:rFonts w:ascii="Arial" w:hAnsi="Arial" w:cs="Arial"/>
          <w:sz w:val="24"/>
          <w:szCs w:val="24"/>
        </w:rPr>
        <w:t xml:space="preserve"> By contrast, the constitution of the second applicant,</w:t>
      </w:r>
      <w:r w:rsidR="00F537CF">
        <w:rPr>
          <w:rFonts w:ascii="Arial" w:hAnsi="Arial" w:cs="Arial"/>
          <w:sz w:val="24"/>
          <w:szCs w:val="24"/>
        </w:rPr>
        <w:t xml:space="preserve"> </w:t>
      </w:r>
      <w:r w:rsidRPr="009A5137">
        <w:rPr>
          <w:rFonts w:ascii="Arial" w:hAnsi="Arial" w:cs="Arial"/>
          <w:sz w:val="24"/>
          <w:szCs w:val="24"/>
        </w:rPr>
        <w:t xml:space="preserve">the Independent Association of Advocates of South Africa (IAASA), </w:t>
      </w:r>
      <w:r w:rsidRPr="009A5137">
        <w:rPr>
          <w:rFonts w:ascii="Arial" w:hAnsi="Arial" w:cs="Arial"/>
          <w:bCs/>
          <w:iCs/>
          <w:sz w:val="24"/>
          <w:szCs w:val="24"/>
        </w:rPr>
        <w:t>permits its members to accept</w:t>
      </w:r>
      <w:r w:rsidR="00F537CF">
        <w:rPr>
          <w:rFonts w:ascii="Arial" w:hAnsi="Arial" w:cs="Arial"/>
          <w:sz w:val="24"/>
          <w:szCs w:val="24"/>
        </w:rPr>
        <w:t xml:space="preserve"> </w:t>
      </w:r>
      <w:r w:rsidRPr="009A5137">
        <w:rPr>
          <w:rFonts w:ascii="Arial" w:hAnsi="Arial" w:cs="Arial"/>
          <w:bCs/>
          <w:iCs/>
          <w:sz w:val="24"/>
          <w:szCs w:val="24"/>
        </w:rPr>
        <w:t>instructions directly from the public</w:t>
      </w:r>
      <w:r w:rsidRPr="009A5137">
        <w:rPr>
          <w:rFonts w:ascii="Arial" w:hAnsi="Arial" w:cs="Arial"/>
          <w:sz w:val="24"/>
          <w:szCs w:val="24"/>
        </w:rPr>
        <w:t>.</w:t>
      </w:r>
      <w:r w:rsidR="00F537CF">
        <w:rPr>
          <w:rFonts w:ascii="Arial" w:hAnsi="Arial" w:cs="Arial"/>
          <w:sz w:val="24"/>
          <w:szCs w:val="24"/>
        </w:rPr>
        <w:t xml:space="preserve"> </w:t>
      </w:r>
    </w:p>
    <w:p w14:paraId="6B530FC8" w14:textId="77777777" w:rsidR="008D1EB8" w:rsidRDefault="008D1EB8" w:rsidP="009A5137">
      <w:pPr>
        <w:autoSpaceDE w:val="0"/>
        <w:autoSpaceDN w:val="0"/>
        <w:adjustRightInd w:val="0"/>
        <w:spacing w:after="0" w:line="276" w:lineRule="auto"/>
        <w:jc w:val="both"/>
        <w:rPr>
          <w:rFonts w:ascii="Arial" w:hAnsi="Arial" w:cs="Arial"/>
          <w:sz w:val="24"/>
          <w:szCs w:val="24"/>
        </w:rPr>
      </w:pPr>
    </w:p>
    <w:p w14:paraId="1DAA6F06" w14:textId="77777777" w:rsidR="003826A8" w:rsidRDefault="002607ED" w:rsidP="009A5137">
      <w:pPr>
        <w:autoSpaceDE w:val="0"/>
        <w:autoSpaceDN w:val="0"/>
        <w:adjustRightInd w:val="0"/>
        <w:spacing w:after="0" w:line="276" w:lineRule="auto"/>
        <w:jc w:val="both"/>
        <w:rPr>
          <w:rFonts w:ascii="Arial" w:hAnsi="Arial" w:cs="Arial"/>
          <w:bCs/>
          <w:iCs/>
          <w:sz w:val="24"/>
          <w:szCs w:val="24"/>
        </w:rPr>
      </w:pPr>
      <w:r w:rsidRPr="009A5137">
        <w:rPr>
          <w:rFonts w:ascii="Arial" w:hAnsi="Arial" w:cs="Arial"/>
          <w:sz w:val="24"/>
          <w:szCs w:val="24"/>
        </w:rPr>
        <w:t xml:space="preserve">It is trite that the Courts have </w:t>
      </w:r>
      <w:r w:rsidRPr="009A5137">
        <w:rPr>
          <w:rFonts w:ascii="Arial" w:hAnsi="Arial" w:cs="Arial"/>
          <w:bCs/>
          <w:iCs/>
          <w:sz w:val="24"/>
          <w:szCs w:val="24"/>
        </w:rPr>
        <w:t>inherent disciplinary powers over practitioners in cases of misconduct</w:t>
      </w:r>
      <w:r w:rsidR="00F537CF">
        <w:rPr>
          <w:rFonts w:ascii="Arial" w:hAnsi="Arial" w:cs="Arial"/>
          <w:sz w:val="24"/>
          <w:szCs w:val="24"/>
        </w:rPr>
        <w:t xml:space="preserve"> </w:t>
      </w:r>
      <w:r w:rsidRPr="009A5137">
        <w:rPr>
          <w:rFonts w:ascii="Arial" w:hAnsi="Arial" w:cs="Arial"/>
          <w:bCs/>
          <w:iCs/>
          <w:sz w:val="24"/>
          <w:szCs w:val="24"/>
        </w:rPr>
        <w:t>or unprofessional conduct</w:t>
      </w:r>
      <w:r w:rsidRPr="009A5137">
        <w:rPr>
          <w:rFonts w:ascii="Arial" w:hAnsi="Arial" w:cs="Arial"/>
          <w:sz w:val="24"/>
          <w:szCs w:val="24"/>
        </w:rPr>
        <w:t>. Where the Courts are asked to interfere in cases where the conduct</w:t>
      </w:r>
      <w:r w:rsidR="00F537CF">
        <w:rPr>
          <w:rFonts w:ascii="Arial" w:hAnsi="Arial" w:cs="Arial"/>
          <w:sz w:val="24"/>
          <w:szCs w:val="24"/>
        </w:rPr>
        <w:t xml:space="preserve"> </w:t>
      </w:r>
      <w:r w:rsidRPr="009A5137">
        <w:rPr>
          <w:rFonts w:ascii="Arial" w:hAnsi="Arial" w:cs="Arial"/>
          <w:sz w:val="24"/>
          <w:szCs w:val="24"/>
        </w:rPr>
        <w:t xml:space="preserve">complained of falls outside the clear ambit of criminality, immorality or actual misconduct, </w:t>
      </w:r>
      <w:r w:rsidRPr="009A5137">
        <w:rPr>
          <w:rFonts w:ascii="Arial" w:hAnsi="Arial" w:cs="Arial"/>
          <w:bCs/>
          <w:iCs/>
          <w:sz w:val="24"/>
          <w:szCs w:val="24"/>
        </w:rPr>
        <w:t>it is for the Court</w:t>
      </w:r>
      <w:r w:rsidR="00967CBD">
        <w:rPr>
          <w:rFonts w:ascii="Arial" w:hAnsi="Arial" w:cs="Arial"/>
          <w:sz w:val="24"/>
          <w:szCs w:val="24"/>
        </w:rPr>
        <w:t xml:space="preserve"> </w:t>
      </w:r>
      <w:r w:rsidRPr="009A5137">
        <w:rPr>
          <w:rFonts w:ascii="Arial" w:hAnsi="Arial" w:cs="Arial"/>
          <w:bCs/>
          <w:iCs/>
          <w:sz w:val="24"/>
          <w:szCs w:val="24"/>
        </w:rPr>
        <w:t>to consider the propriety of the conduct proved and, if it is found to be unprofessional, what the</w:t>
      </w:r>
      <w:r w:rsidR="00F537CF">
        <w:rPr>
          <w:rFonts w:ascii="Arial" w:hAnsi="Arial" w:cs="Arial"/>
          <w:bCs/>
          <w:iCs/>
          <w:sz w:val="24"/>
          <w:szCs w:val="24"/>
        </w:rPr>
        <w:t xml:space="preserve"> </w:t>
      </w:r>
      <w:r w:rsidRPr="009A5137">
        <w:rPr>
          <w:rFonts w:ascii="Arial" w:hAnsi="Arial" w:cs="Arial"/>
          <w:bCs/>
          <w:iCs/>
          <w:sz w:val="24"/>
          <w:szCs w:val="24"/>
        </w:rPr>
        <w:t>penalty should be</w:t>
      </w:r>
      <w:r w:rsidRPr="009A5137">
        <w:rPr>
          <w:rFonts w:ascii="Arial" w:hAnsi="Arial" w:cs="Arial"/>
          <w:sz w:val="24"/>
          <w:szCs w:val="24"/>
        </w:rPr>
        <w:t>. In so doing, it must take account of all the circumstances of the case with due regard to</w:t>
      </w:r>
      <w:r w:rsidR="00F537CF">
        <w:rPr>
          <w:rFonts w:ascii="Arial" w:hAnsi="Arial" w:cs="Arial"/>
          <w:bCs/>
          <w:iCs/>
          <w:sz w:val="24"/>
          <w:szCs w:val="24"/>
        </w:rPr>
        <w:t xml:space="preserve"> </w:t>
      </w:r>
      <w:r w:rsidRPr="009A5137">
        <w:rPr>
          <w:rFonts w:ascii="Arial" w:hAnsi="Arial" w:cs="Arial"/>
          <w:sz w:val="24"/>
          <w:szCs w:val="24"/>
        </w:rPr>
        <w:t>the demands of the proper administration of justice, and the interests of the profession and the public.</w:t>
      </w:r>
      <w:r w:rsidR="00F537CF">
        <w:rPr>
          <w:rFonts w:ascii="Arial" w:hAnsi="Arial" w:cs="Arial"/>
          <w:bCs/>
          <w:iCs/>
          <w:sz w:val="24"/>
          <w:szCs w:val="24"/>
        </w:rPr>
        <w:t xml:space="preserve"> </w:t>
      </w:r>
    </w:p>
    <w:p w14:paraId="64EC8B0D" w14:textId="77777777" w:rsidR="003826A8" w:rsidRDefault="003826A8" w:rsidP="009A5137">
      <w:pPr>
        <w:autoSpaceDE w:val="0"/>
        <w:autoSpaceDN w:val="0"/>
        <w:adjustRightInd w:val="0"/>
        <w:spacing w:after="0" w:line="276" w:lineRule="auto"/>
        <w:jc w:val="both"/>
        <w:rPr>
          <w:rFonts w:ascii="Arial" w:hAnsi="Arial" w:cs="Arial"/>
          <w:sz w:val="24"/>
          <w:szCs w:val="24"/>
        </w:rPr>
      </w:pPr>
    </w:p>
    <w:p w14:paraId="1D88868D" w14:textId="1556073D" w:rsidR="00721787" w:rsidRDefault="002607ED" w:rsidP="009A5137">
      <w:pPr>
        <w:autoSpaceDE w:val="0"/>
        <w:autoSpaceDN w:val="0"/>
        <w:adjustRightInd w:val="0"/>
        <w:spacing w:after="0" w:line="276" w:lineRule="auto"/>
        <w:jc w:val="both"/>
        <w:rPr>
          <w:rFonts w:ascii="Arial" w:hAnsi="Arial" w:cs="Arial"/>
          <w:sz w:val="24"/>
          <w:szCs w:val="24"/>
        </w:rPr>
      </w:pPr>
      <w:r w:rsidRPr="003826A8">
        <w:rPr>
          <w:rFonts w:ascii="Arial" w:hAnsi="Arial" w:cs="Arial"/>
          <w:b/>
          <w:sz w:val="24"/>
          <w:szCs w:val="24"/>
          <w:u w:val="single"/>
        </w:rPr>
        <w:t xml:space="preserve">The referral practice clearly </w:t>
      </w:r>
      <w:r w:rsidRPr="003826A8">
        <w:rPr>
          <w:rFonts w:ascii="Arial" w:hAnsi="Arial" w:cs="Arial"/>
          <w:b/>
          <w:bCs/>
          <w:iCs/>
          <w:sz w:val="24"/>
          <w:szCs w:val="24"/>
          <w:u w:val="single"/>
        </w:rPr>
        <w:t>serves the best interests of the profession and the public in litigious and</w:t>
      </w:r>
      <w:r w:rsidR="00F537CF" w:rsidRPr="003826A8">
        <w:rPr>
          <w:rFonts w:ascii="Arial" w:hAnsi="Arial" w:cs="Arial"/>
          <w:b/>
          <w:bCs/>
          <w:iCs/>
          <w:sz w:val="24"/>
          <w:szCs w:val="24"/>
          <w:u w:val="single"/>
        </w:rPr>
        <w:t xml:space="preserve"> </w:t>
      </w:r>
      <w:r w:rsidRPr="003826A8">
        <w:rPr>
          <w:rFonts w:ascii="Arial" w:hAnsi="Arial" w:cs="Arial"/>
          <w:b/>
          <w:bCs/>
          <w:iCs/>
          <w:sz w:val="24"/>
          <w:szCs w:val="24"/>
          <w:u w:val="single"/>
        </w:rPr>
        <w:t>non-litigious matters</w:t>
      </w:r>
      <w:r w:rsidRPr="003826A8">
        <w:rPr>
          <w:rFonts w:ascii="Arial" w:hAnsi="Arial" w:cs="Arial"/>
          <w:b/>
          <w:sz w:val="24"/>
          <w:szCs w:val="24"/>
          <w:u w:val="single"/>
        </w:rPr>
        <w:t>.</w:t>
      </w:r>
      <w:r w:rsidRPr="009A5137">
        <w:rPr>
          <w:rFonts w:ascii="Arial" w:hAnsi="Arial" w:cs="Arial"/>
          <w:sz w:val="24"/>
          <w:szCs w:val="24"/>
        </w:rPr>
        <w:t xml:space="preserve"> In litigious matters the benefits to the client are manifest: although some attorneys</w:t>
      </w:r>
      <w:r w:rsidR="00F537CF">
        <w:rPr>
          <w:rFonts w:ascii="Arial" w:hAnsi="Arial" w:cs="Arial"/>
          <w:bCs/>
          <w:iCs/>
          <w:sz w:val="24"/>
          <w:szCs w:val="24"/>
        </w:rPr>
        <w:t xml:space="preserve"> </w:t>
      </w:r>
      <w:r w:rsidRPr="009A5137">
        <w:rPr>
          <w:rFonts w:ascii="Arial" w:hAnsi="Arial" w:cs="Arial"/>
          <w:sz w:val="24"/>
          <w:szCs w:val="24"/>
        </w:rPr>
        <w:t xml:space="preserve">have the same academic qualifications as advocates, their </w:t>
      </w:r>
      <w:r w:rsidRPr="009A5137">
        <w:rPr>
          <w:rFonts w:ascii="Arial" w:hAnsi="Arial" w:cs="Arial"/>
          <w:bCs/>
          <w:iCs/>
          <w:sz w:val="24"/>
          <w:szCs w:val="24"/>
        </w:rPr>
        <w:t>practical schooling is different since it is</w:t>
      </w:r>
      <w:r w:rsidR="00F537CF">
        <w:rPr>
          <w:rFonts w:ascii="Arial" w:hAnsi="Arial" w:cs="Arial"/>
          <w:bCs/>
          <w:iCs/>
          <w:sz w:val="24"/>
          <w:szCs w:val="24"/>
        </w:rPr>
        <w:t xml:space="preserve"> </w:t>
      </w:r>
      <w:r w:rsidRPr="009A5137">
        <w:rPr>
          <w:rFonts w:ascii="Arial" w:hAnsi="Arial" w:cs="Arial"/>
          <w:bCs/>
          <w:iCs/>
          <w:sz w:val="24"/>
          <w:szCs w:val="24"/>
        </w:rPr>
        <w:t>aimed at the acquisition of special skills to do different types of work</w:t>
      </w:r>
      <w:r w:rsidRPr="009A5137">
        <w:rPr>
          <w:rFonts w:ascii="Arial" w:hAnsi="Arial" w:cs="Arial"/>
          <w:sz w:val="24"/>
          <w:szCs w:val="24"/>
        </w:rPr>
        <w:t xml:space="preserve">. </w:t>
      </w:r>
      <w:r w:rsidRPr="00721787">
        <w:rPr>
          <w:rFonts w:ascii="Arial" w:hAnsi="Arial" w:cs="Arial"/>
          <w:sz w:val="24"/>
          <w:szCs w:val="24"/>
          <w:u w:val="single"/>
        </w:rPr>
        <w:t xml:space="preserve">In general, </w:t>
      </w:r>
      <w:r w:rsidRPr="00721787">
        <w:rPr>
          <w:rFonts w:ascii="Arial" w:hAnsi="Arial" w:cs="Arial"/>
          <w:bCs/>
          <w:iCs/>
          <w:sz w:val="24"/>
          <w:szCs w:val="24"/>
          <w:u w:val="single"/>
        </w:rPr>
        <w:t>advocates</w:t>
      </w:r>
      <w:r w:rsidR="00F537CF" w:rsidRPr="00721787">
        <w:rPr>
          <w:rFonts w:ascii="Arial" w:hAnsi="Arial" w:cs="Arial"/>
          <w:bCs/>
          <w:iCs/>
          <w:sz w:val="24"/>
          <w:szCs w:val="24"/>
          <w:u w:val="single"/>
        </w:rPr>
        <w:t xml:space="preserve"> </w:t>
      </w:r>
      <w:r w:rsidRPr="00721787">
        <w:rPr>
          <w:rFonts w:ascii="Arial" w:hAnsi="Arial" w:cs="Arial"/>
          <w:bCs/>
          <w:iCs/>
          <w:sz w:val="24"/>
          <w:szCs w:val="24"/>
          <w:u w:val="single"/>
        </w:rPr>
        <w:t>concentrate on the craft of forensic practice, while attorneys, with their more general skills, perform</w:t>
      </w:r>
      <w:r w:rsidR="00F537CF" w:rsidRPr="00721787">
        <w:rPr>
          <w:rFonts w:ascii="Arial" w:hAnsi="Arial" w:cs="Arial"/>
          <w:bCs/>
          <w:iCs/>
          <w:sz w:val="24"/>
          <w:szCs w:val="24"/>
          <w:u w:val="single"/>
        </w:rPr>
        <w:t xml:space="preserve"> </w:t>
      </w:r>
      <w:r w:rsidRPr="00721787">
        <w:rPr>
          <w:rFonts w:ascii="Arial" w:hAnsi="Arial" w:cs="Arial"/>
          <w:bCs/>
          <w:iCs/>
          <w:sz w:val="24"/>
          <w:szCs w:val="24"/>
          <w:u w:val="single"/>
        </w:rPr>
        <w:t>the administrative and preparatory work in litigation</w:t>
      </w:r>
      <w:r w:rsidRPr="009A5137">
        <w:rPr>
          <w:rFonts w:ascii="Arial" w:hAnsi="Arial" w:cs="Arial"/>
          <w:sz w:val="24"/>
          <w:szCs w:val="24"/>
        </w:rPr>
        <w:t xml:space="preserve">. </w:t>
      </w:r>
      <w:r w:rsidRPr="00721787">
        <w:rPr>
          <w:rFonts w:ascii="Arial" w:hAnsi="Arial" w:cs="Arial"/>
          <w:iCs/>
          <w:sz w:val="24"/>
          <w:szCs w:val="24"/>
          <w:u w:val="single"/>
        </w:rPr>
        <w:t xml:space="preserve">Where an advocate is not briefed by an </w:t>
      </w:r>
      <w:r w:rsidR="00C03DA6" w:rsidRPr="00721787">
        <w:rPr>
          <w:rFonts w:ascii="Arial" w:hAnsi="Arial" w:cs="Arial"/>
          <w:iCs/>
          <w:sz w:val="24"/>
          <w:szCs w:val="24"/>
          <w:u w:val="single"/>
        </w:rPr>
        <w:t>attorney,</w:t>
      </w:r>
      <w:r w:rsidR="00F537CF" w:rsidRPr="00721787">
        <w:rPr>
          <w:rFonts w:ascii="Arial" w:hAnsi="Arial" w:cs="Arial"/>
          <w:bCs/>
          <w:iCs/>
          <w:sz w:val="24"/>
          <w:szCs w:val="24"/>
          <w:u w:val="single"/>
        </w:rPr>
        <w:t xml:space="preserve"> </w:t>
      </w:r>
      <w:r w:rsidRPr="00721787">
        <w:rPr>
          <w:rFonts w:ascii="Arial" w:hAnsi="Arial" w:cs="Arial"/>
          <w:iCs/>
          <w:sz w:val="24"/>
          <w:szCs w:val="24"/>
          <w:u w:val="single"/>
        </w:rPr>
        <w:t>he or she would either have to do the work which the attorney would otherwise have done or the client, at</w:t>
      </w:r>
      <w:r w:rsidR="00F537CF" w:rsidRPr="00721787">
        <w:rPr>
          <w:rFonts w:ascii="Arial" w:hAnsi="Arial" w:cs="Arial"/>
          <w:bCs/>
          <w:iCs/>
          <w:sz w:val="24"/>
          <w:szCs w:val="24"/>
          <w:u w:val="single"/>
        </w:rPr>
        <w:t xml:space="preserve"> </w:t>
      </w:r>
      <w:r w:rsidRPr="00721787">
        <w:rPr>
          <w:rFonts w:ascii="Arial" w:hAnsi="Arial" w:cs="Arial"/>
          <w:iCs/>
          <w:sz w:val="24"/>
          <w:szCs w:val="24"/>
          <w:u w:val="single"/>
        </w:rPr>
        <w:t>the very least, would require the advocate's guidance in these matters, matters of which the advocate him</w:t>
      </w:r>
      <w:r w:rsidR="00752D0C" w:rsidRPr="00721787">
        <w:rPr>
          <w:rFonts w:ascii="Arial" w:hAnsi="Arial" w:cs="Arial"/>
          <w:iCs/>
          <w:sz w:val="24"/>
          <w:szCs w:val="24"/>
          <w:u w:val="single"/>
        </w:rPr>
        <w:t xml:space="preserve"> </w:t>
      </w:r>
      <w:r w:rsidRPr="00721787">
        <w:rPr>
          <w:rFonts w:ascii="Arial" w:hAnsi="Arial" w:cs="Arial"/>
          <w:iCs/>
          <w:sz w:val="24"/>
          <w:szCs w:val="24"/>
          <w:u w:val="single"/>
        </w:rPr>
        <w:t>or</w:t>
      </w:r>
      <w:r w:rsidR="00752D0C" w:rsidRPr="00721787">
        <w:rPr>
          <w:rFonts w:ascii="Arial" w:hAnsi="Arial" w:cs="Arial"/>
          <w:bCs/>
          <w:iCs/>
          <w:sz w:val="24"/>
          <w:szCs w:val="24"/>
          <w:u w:val="single"/>
        </w:rPr>
        <w:t xml:space="preserve"> </w:t>
      </w:r>
      <w:r w:rsidRPr="00721787">
        <w:rPr>
          <w:rFonts w:ascii="Arial" w:hAnsi="Arial" w:cs="Arial"/>
          <w:iCs/>
          <w:sz w:val="24"/>
          <w:szCs w:val="24"/>
          <w:u w:val="single"/>
        </w:rPr>
        <w:t>herself usually knows very little</w:t>
      </w:r>
      <w:r w:rsidRPr="00721787">
        <w:rPr>
          <w:rFonts w:ascii="Arial" w:hAnsi="Arial" w:cs="Arial"/>
          <w:sz w:val="24"/>
          <w:szCs w:val="24"/>
          <w:u w:val="single"/>
        </w:rPr>
        <w:t>.</w:t>
      </w:r>
      <w:r w:rsidRPr="009A5137">
        <w:rPr>
          <w:rFonts w:ascii="Arial" w:hAnsi="Arial" w:cs="Arial"/>
          <w:sz w:val="24"/>
          <w:szCs w:val="24"/>
        </w:rPr>
        <w:t xml:space="preserve"> </w:t>
      </w:r>
    </w:p>
    <w:p w14:paraId="7381423F" w14:textId="77777777" w:rsidR="00721787" w:rsidRDefault="00721787" w:rsidP="009A5137">
      <w:pPr>
        <w:autoSpaceDE w:val="0"/>
        <w:autoSpaceDN w:val="0"/>
        <w:adjustRightInd w:val="0"/>
        <w:spacing w:after="0" w:line="276" w:lineRule="auto"/>
        <w:jc w:val="both"/>
        <w:rPr>
          <w:rFonts w:ascii="Arial" w:hAnsi="Arial" w:cs="Arial"/>
          <w:sz w:val="24"/>
          <w:szCs w:val="24"/>
        </w:rPr>
      </w:pPr>
    </w:p>
    <w:p w14:paraId="235167B1" w14:textId="3CADE9C0" w:rsidR="002607ED" w:rsidRPr="00FF49C3" w:rsidRDefault="002607ED" w:rsidP="009A5137">
      <w:pPr>
        <w:autoSpaceDE w:val="0"/>
        <w:autoSpaceDN w:val="0"/>
        <w:adjustRightInd w:val="0"/>
        <w:spacing w:after="0" w:line="276" w:lineRule="auto"/>
        <w:jc w:val="both"/>
        <w:rPr>
          <w:rFonts w:ascii="Arial" w:hAnsi="Arial" w:cs="Arial"/>
          <w:sz w:val="24"/>
          <w:szCs w:val="24"/>
          <w:u w:val="single"/>
        </w:rPr>
      </w:pPr>
      <w:r w:rsidRPr="009A5137">
        <w:rPr>
          <w:rFonts w:ascii="Arial" w:hAnsi="Arial" w:cs="Arial"/>
          <w:sz w:val="24"/>
          <w:szCs w:val="24"/>
        </w:rPr>
        <w:t xml:space="preserve">Furthermore, </w:t>
      </w:r>
      <w:r w:rsidRPr="00FF49C3">
        <w:rPr>
          <w:rFonts w:ascii="Arial" w:hAnsi="Arial" w:cs="Arial"/>
          <w:sz w:val="24"/>
          <w:szCs w:val="24"/>
          <w:u w:val="single"/>
        </w:rPr>
        <w:t>no attorney can specialise in every area of law</w:t>
      </w:r>
      <w:r w:rsidRPr="009A5137">
        <w:rPr>
          <w:rFonts w:ascii="Arial" w:hAnsi="Arial" w:cs="Arial"/>
          <w:sz w:val="24"/>
          <w:szCs w:val="24"/>
        </w:rPr>
        <w:t>. An</w:t>
      </w:r>
      <w:r w:rsidR="00752D0C">
        <w:rPr>
          <w:rFonts w:ascii="Arial" w:hAnsi="Arial" w:cs="Arial"/>
          <w:bCs/>
          <w:iCs/>
          <w:sz w:val="24"/>
          <w:szCs w:val="24"/>
        </w:rPr>
        <w:t xml:space="preserve"> </w:t>
      </w:r>
      <w:r w:rsidRPr="009A5137">
        <w:rPr>
          <w:rFonts w:ascii="Arial" w:hAnsi="Arial" w:cs="Arial"/>
          <w:bCs/>
          <w:iCs/>
          <w:sz w:val="24"/>
          <w:szCs w:val="24"/>
        </w:rPr>
        <w:t xml:space="preserve">attorney might also have so close or long-standing a relationship with a </w:t>
      </w:r>
      <w:r w:rsidR="00FF49C3" w:rsidRPr="009A5137">
        <w:rPr>
          <w:rFonts w:ascii="Arial" w:hAnsi="Arial" w:cs="Arial"/>
          <w:bCs/>
          <w:iCs/>
          <w:sz w:val="24"/>
          <w:szCs w:val="24"/>
        </w:rPr>
        <w:t>client or</w:t>
      </w:r>
      <w:r w:rsidRPr="009A5137">
        <w:rPr>
          <w:rFonts w:ascii="Arial" w:hAnsi="Arial" w:cs="Arial"/>
          <w:bCs/>
          <w:iCs/>
          <w:sz w:val="24"/>
          <w:szCs w:val="24"/>
        </w:rPr>
        <w:t xml:space="preserve"> be so involved</w:t>
      </w:r>
      <w:r w:rsidR="00752D0C">
        <w:rPr>
          <w:rFonts w:ascii="Arial" w:hAnsi="Arial" w:cs="Arial"/>
          <w:bCs/>
          <w:iCs/>
          <w:sz w:val="24"/>
          <w:szCs w:val="24"/>
        </w:rPr>
        <w:t xml:space="preserve"> </w:t>
      </w:r>
      <w:r w:rsidRPr="009A5137">
        <w:rPr>
          <w:rFonts w:ascii="Arial" w:hAnsi="Arial" w:cs="Arial"/>
          <w:bCs/>
          <w:iCs/>
          <w:sz w:val="24"/>
          <w:szCs w:val="24"/>
        </w:rPr>
        <w:t>with the detail of the client's case, as to be prevented from taking a sufficiently detached view</w:t>
      </w:r>
      <w:r w:rsidRPr="009A5137">
        <w:rPr>
          <w:rFonts w:ascii="Arial" w:hAnsi="Arial" w:cs="Arial"/>
          <w:sz w:val="24"/>
          <w:szCs w:val="24"/>
        </w:rPr>
        <w:t>.</w:t>
      </w:r>
      <w:r w:rsidR="00FF49C3">
        <w:rPr>
          <w:rFonts w:ascii="Arial" w:hAnsi="Arial" w:cs="Arial"/>
          <w:sz w:val="24"/>
          <w:szCs w:val="24"/>
        </w:rPr>
        <w:t xml:space="preserve"> </w:t>
      </w:r>
      <w:r w:rsidRPr="00FF49C3">
        <w:rPr>
          <w:rFonts w:ascii="Arial" w:hAnsi="Arial" w:cs="Arial"/>
          <w:bCs/>
          <w:iCs/>
          <w:sz w:val="24"/>
          <w:szCs w:val="24"/>
          <w:u w:val="single"/>
        </w:rPr>
        <w:t>Having access to the services of a corps of advocates who are, in principle, available to all, are able</w:t>
      </w:r>
      <w:r w:rsidR="00752D0C" w:rsidRPr="00FF49C3">
        <w:rPr>
          <w:rFonts w:ascii="Arial" w:hAnsi="Arial" w:cs="Arial"/>
          <w:bCs/>
          <w:iCs/>
          <w:sz w:val="24"/>
          <w:szCs w:val="24"/>
          <w:u w:val="single"/>
        </w:rPr>
        <w:t xml:space="preserve"> </w:t>
      </w:r>
      <w:r w:rsidRPr="00FF49C3">
        <w:rPr>
          <w:rFonts w:ascii="Arial" w:hAnsi="Arial" w:cs="Arial"/>
          <w:bCs/>
          <w:iCs/>
          <w:sz w:val="24"/>
          <w:szCs w:val="24"/>
          <w:u w:val="single"/>
        </w:rPr>
        <w:t>to offer expert legal advice and bring an independent view to bear is clearly in the interests of the</w:t>
      </w:r>
      <w:r w:rsidR="00752D0C" w:rsidRPr="00FF49C3">
        <w:rPr>
          <w:rFonts w:ascii="Arial" w:hAnsi="Arial" w:cs="Arial"/>
          <w:bCs/>
          <w:iCs/>
          <w:sz w:val="24"/>
          <w:szCs w:val="24"/>
          <w:u w:val="single"/>
        </w:rPr>
        <w:t xml:space="preserve"> </w:t>
      </w:r>
      <w:r w:rsidRPr="00FF49C3">
        <w:rPr>
          <w:rFonts w:ascii="Arial" w:hAnsi="Arial" w:cs="Arial"/>
          <w:bCs/>
          <w:iCs/>
          <w:sz w:val="24"/>
          <w:szCs w:val="24"/>
          <w:u w:val="single"/>
        </w:rPr>
        <w:t>client</w:t>
      </w:r>
      <w:r w:rsidRPr="00FF49C3">
        <w:rPr>
          <w:rFonts w:ascii="Arial" w:hAnsi="Arial" w:cs="Arial"/>
          <w:sz w:val="24"/>
          <w:szCs w:val="24"/>
          <w:u w:val="single"/>
        </w:rPr>
        <w:t>.</w:t>
      </w:r>
    </w:p>
    <w:p w14:paraId="76ED5033" w14:textId="77777777" w:rsidR="00FF49C3" w:rsidRPr="00FF49C3" w:rsidRDefault="00FF49C3" w:rsidP="009A5137">
      <w:pPr>
        <w:autoSpaceDE w:val="0"/>
        <w:autoSpaceDN w:val="0"/>
        <w:adjustRightInd w:val="0"/>
        <w:spacing w:after="0" w:line="276" w:lineRule="auto"/>
        <w:jc w:val="both"/>
        <w:rPr>
          <w:rFonts w:ascii="Arial" w:hAnsi="Arial" w:cs="Arial"/>
          <w:sz w:val="24"/>
          <w:szCs w:val="24"/>
        </w:rPr>
      </w:pPr>
    </w:p>
    <w:p w14:paraId="62EFCD79" w14:textId="755BC51E" w:rsidR="002607ED" w:rsidRDefault="002607ED" w:rsidP="009A5137">
      <w:pPr>
        <w:autoSpaceDE w:val="0"/>
        <w:autoSpaceDN w:val="0"/>
        <w:adjustRightInd w:val="0"/>
        <w:spacing w:after="0" w:line="276" w:lineRule="auto"/>
        <w:jc w:val="both"/>
        <w:rPr>
          <w:rFonts w:ascii="Arial" w:hAnsi="Arial" w:cs="Arial"/>
          <w:sz w:val="24"/>
          <w:szCs w:val="24"/>
          <w:u w:val="single"/>
        </w:rPr>
      </w:pPr>
      <w:r w:rsidRPr="009A5137">
        <w:rPr>
          <w:rFonts w:ascii="Arial" w:hAnsi="Arial" w:cs="Arial"/>
          <w:sz w:val="24"/>
          <w:szCs w:val="24"/>
        </w:rPr>
        <w:t>One obvious reason why an advocate should not perform the functions of an attorney is that, unlike</w:t>
      </w:r>
      <w:r w:rsidR="00752D0C">
        <w:rPr>
          <w:rFonts w:ascii="Arial" w:hAnsi="Arial" w:cs="Arial"/>
          <w:sz w:val="24"/>
          <w:szCs w:val="24"/>
        </w:rPr>
        <w:t xml:space="preserve"> </w:t>
      </w:r>
      <w:r w:rsidRPr="009A5137">
        <w:rPr>
          <w:rFonts w:ascii="Arial" w:hAnsi="Arial" w:cs="Arial"/>
          <w:sz w:val="24"/>
          <w:szCs w:val="24"/>
        </w:rPr>
        <w:t xml:space="preserve">attorneys, who in terms of the Attorneys Act are </w:t>
      </w:r>
      <w:r w:rsidRPr="009A5137">
        <w:rPr>
          <w:rFonts w:ascii="Arial" w:hAnsi="Arial" w:cs="Arial"/>
          <w:bCs/>
          <w:iCs/>
          <w:sz w:val="24"/>
          <w:szCs w:val="24"/>
        </w:rPr>
        <w:t>required to keep separate trust banking accounts and</w:t>
      </w:r>
      <w:r w:rsidR="00752D0C">
        <w:rPr>
          <w:rFonts w:ascii="Arial" w:hAnsi="Arial" w:cs="Arial"/>
          <w:sz w:val="24"/>
          <w:szCs w:val="24"/>
        </w:rPr>
        <w:t xml:space="preserve"> </w:t>
      </w:r>
      <w:r w:rsidRPr="009A5137">
        <w:rPr>
          <w:rFonts w:ascii="Arial" w:hAnsi="Arial" w:cs="Arial"/>
          <w:bCs/>
          <w:iCs/>
          <w:sz w:val="24"/>
          <w:szCs w:val="24"/>
        </w:rPr>
        <w:t>deposit therein money held or received on account of any person, advocates are not required to</w:t>
      </w:r>
      <w:r w:rsidR="00752D0C">
        <w:rPr>
          <w:rFonts w:ascii="Arial" w:hAnsi="Arial" w:cs="Arial"/>
          <w:sz w:val="24"/>
          <w:szCs w:val="24"/>
        </w:rPr>
        <w:t xml:space="preserve"> </w:t>
      </w:r>
      <w:r w:rsidRPr="009A5137">
        <w:rPr>
          <w:rFonts w:ascii="Arial" w:hAnsi="Arial" w:cs="Arial"/>
          <w:bCs/>
          <w:iCs/>
          <w:sz w:val="24"/>
          <w:szCs w:val="24"/>
        </w:rPr>
        <w:t>keep trust accounts</w:t>
      </w:r>
      <w:r w:rsidRPr="009A5137">
        <w:rPr>
          <w:rFonts w:ascii="Arial" w:hAnsi="Arial" w:cs="Arial"/>
          <w:sz w:val="24"/>
          <w:szCs w:val="24"/>
        </w:rPr>
        <w:t xml:space="preserve">. Equally important is that in proper circumstances </w:t>
      </w:r>
      <w:r w:rsidRPr="00A83925">
        <w:rPr>
          <w:rFonts w:ascii="Arial" w:hAnsi="Arial" w:cs="Arial"/>
          <w:bCs/>
          <w:iCs/>
          <w:sz w:val="24"/>
          <w:szCs w:val="24"/>
          <w:u w:val="single"/>
        </w:rPr>
        <w:t>any shortfall in the trust account</w:t>
      </w:r>
      <w:r w:rsidR="00752D0C" w:rsidRPr="00A83925">
        <w:rPr>
          <w:rFonts w:ascii="Arial" w:hAnsi="Arial" w:cs="Arial"/>
          <w:sz w:val="24"/>
          <w:szCs w:val="24"/>
          <w:u w:val="single"/>
        </w:rPr>
        <w:t xml:space="preserve"> </w:t>
      </w:r>
      <w:r w:rsidRPr="00A83925">
        <w:rPr>
          <w:rFonts w:ascii="Arial" w:hAnsi="Arial" w:cs="Arial"/>
          <w:bCs/>
          <w:iCs/>
          <w:sz w:val="24"/>
          <w:szCs w:val="24"/>
          <w:u w:val="single"/>
        </w:rPr>
        <w:t xml:space="preserve">may be recovered from the Fidelity </w:t>
      </w:r>
      <w:r w:rsidRPr="00A83925">
        <w:rPr>
          <w:rFonts w:ascii="Arial" w:hAnsi="Arial" w:cs="Arial"/>
          <w:bCs/>
          <w:iCs/>
          <w:sz w:val="24"/>
          <w:szCs w:val="24"/>
          <w:u w:val="single"/>
        </w:rPr>
        <w:lastRenderedPageBreak/>
        <w:t>Fund</w:t>
      </w:r>
      <w:r w:rsidRPr="00A83925">
        <w:rPr>
          <w:rFonts w:ascii="Arial" w:hAnsi="Arial" w:cs="Arial"/>
          <w:sz w:val="24"/>
          <w:szCs w:val="24"/>
          <w:u w:val="single"/>
        </w:rPr>
        <w:t xml:space="preserve">. A client who does not employ an attorney and </w:t>
      </w:r>
      <w:r w:rsidRPr="00A83925">
        <w:rPr>
          <w:rFonts w:ascii="Arial" w:hAnsi="Arial" w:cs="Arial"/>
          <w:iCs/>
          <w:sz w:val="24"/>
          <w:szCs w:val="24"/>
          <w:u w:val="single"/>
        </w:rPr>
        <w:t>instructs an</w:t>
      </w:r>
      <w:r w:rsidR="00752D0C" w:rsidRPr="00A83925">
        <w:rPr>
          <w:rFonts w:ascii="Arial" w:hAnsi="Arial" w:cs="Arial"/>
          <w:sz w:val="24"/>
          <w:szCs w:val="24"/>
          <w:u w:val="single"/>
        </w:rPr>
        <w:t xml:space="preserve"> </w:t>
      </w:r>
      <w:r w:rsidRPr="00A83925">
        <w:rPr>
          <w:rFonts w:ascii="Arial" w:hAnsi="Arial" w:cs="Arial"/>
          <w:iCs/>
          <w:sz w:val="24"/>
          <w:szCs w:val="24"/>
          <w:u w:val="single"/>
        </w:rPr>
        <w:t>advocate directly enjoys no such protection</w:t>
      </w:r>
      <w:r w:rsidRPr="00A83925">
        <w:rPr>
          <w:rFonts w:ascii="Arial" w:hAnsi="Arial" w:cs="Arial"/>
          <w:sz w:val="24"/>
          <w:szCs w:val="24"/>
          <w:u w:val="single"/>
        </w:rPr>
        <w:t xml:space="preserve">. Such a state of affairs is </w:t>
      </w:r>
      <w:r w:rsidRPr="00A83925">
        <w:rPr>
          <w:rFonts w:ascii="Arial" w:hAnsi="Arial" w:cs="Arial"/>
          <w:bCs/>
          <w:iCs/>
          <w:sz w:val="24"/>
          <w:szCs w:val="24"/>
          <w:u w:val="single"/>
        </w:rPr>
        <w:t>plainly not in the public interest</w:t>
      </w:r>
      <w:r w:rsidRPr="00A83925">
        <w:rPr>
          <w:rFonts w:ascii="Arial" w:hAnsi="Arial" w:cs="Arial"/>
          <w:sz w:val="24"/>
          <w:szCs w:val="24"/>
          <w:u w:val="single"/>
        </w:rPr>
        <w:t>.</w:t>
      </w:r>
    </w:p>
    <w:p w14:paraId="5CA6180B" w14:textId="77777777" w:rsidR="00A83925" w:rsidRPr="009A5137" w:rsidRDefault="00A83925" w:rsidP="009A5137">
      <w:pPr>
        <w:autoSpaceDE w:val="0"/>
        <w:autoSpaceDN w:val="0"/>
        <w:adjustRightInd w:val="0"/>
        <w:spacing w:after="0" w:line="276" w:lineRule="auto"/>
        <w:jc w:val="both"/>
        <w:rPr>
          <w:rFonts w:ascii="Arial" w:hAnsi="Arial" w:cs="Arial"/>
          <w:sz w:val="24"/>
          <w:szCs w:val="24"/>
        </w:rPr>
      </w:pPr>
    </w:p>
    <w:p w14:paraId="643547F1" w14:textId="6A1065DC" w:rsidR="002607ED" w:rsidRDefault="002607ED" w:rsidP="009A5137">
      <w:pPr>
        <w:autoSpaceDE w:val="0"/>
        <w:autoSpaceDN w:val="0"/>
        <w:adjustRightInd w:val="0"/>
        <w:spacing w:after="0" w:line="276" w:lineRule="auto"/>
        <w:jc w:val="both"/>
        <w:rPr>
          <w:rFonts w:ascii="Arial" w:hAnsi="Arial" w:cs="Arial"/>
          <w:sz w:val="24"/>
          <w:szCs w:val="24"/>
        </w:rPr>
      </w:pPr>
      <w:r w:rsidRPr="009A5137">
        <w:rPr>
          <w:rFonts w:ascii="Arial" w:hAnsi="Arial" w:cs="Arial"/>
          <w:sz w:val="24"/>
          <w:szCs w:val="24"/>
        </w:rPr>
        <w:t xml:space="preserve">The adoption of the Constitution has not altered the position: </w:t>
      </w:r>
      <w:r w:rsidRPr="00A83925">
        <w:rPr>
          <w:rFonts w:ascii="Arial" w:hAnsi="Arial" w:cs="Arial"/>
          <w:sz w:val="24"/>
          <w:szCs w:val="24"/>
          <w:u w:val="single"/>
        </w:rPr>
        <w:t xml:space="preserve">the </w:t>
      </w:r>
      <w:r w:rsidRPr="00A83925">
        <w:rPr>
          <w:rFonts w:ascii="Arial" w:hAnsi="Arial" w:cs="Arial"/>
          <w:iCs/>
          <w:sz w:val="24"/>
          <w:szCs w:val="24"/>
          <w:u w:val="single"/>
        </w:rPr>
        <w:t>right of an accused or detained person to</w:t>
      </w:r>
      <w:r w:rsidR="00752D0C" w:rsidRPr="00A83925">
        <w:rPr>
          <w:rFonts w:ascii="Arial" w:hAnsi="Arial" w:cs="Arial"/>
          <w:sz w:val="24"/>
          <w:szCs w:val="24"/>
          <w:u w:val="single"/>
        </w:rPr>
        <w:t xml:space="preserve"> </w:t>
      </w:r>
      <w:r w:rsidRPr="00A83925">
        <w:rPr>
          <w:rFonts w:ascii="Arial" w:hAnsi="Arial" w:cs="Arial"/>
          <w:iCs/>
          <w:sz w:val="24"/>
          <w:szCs w:val="24"/>
          <w:u w:val="single"/>
        </w:rPr>
        <w:t xml:space="preserve">engage a legal representative of his or her choice </w:t>
      </w:r>
      <w:r w:rsidRPr="00A83925">
        <w:rPr>
          <w:rFonts w:ascii="Arial" w:hAnsi="Arial" w:cs="Arial"/>
          <w:sz w:val="24"/>
          <w:szCs w:val="24"/>
          <w:u w:val="single"/>
        </w:rPr>
        <w:t xml:space="preserve">entrenched by ss 25(1)(c) and 25(3)(e) </w:t>
      </w:r>
      <w:r w:rsidRPr="00A83925">
        <w:rPr>
          <w:rFonts w:ascii="Arial" w:hAnsi="Arial" w:cs="Arial"/>
          <w:bCs/>
          <w:iCs/>
          <w:sz w:val="24"/>
          <w:szCs w:val="24"/>
          <w:u w:val="single"/>
        </w:rPr>
        <w:t>does not mean</w:t>
      </w:r>
      <w:r w:rsidR="00752D0C" w:rsidRPr="00A83925">
        <w:rPr>
          <w:rFonts w:ascii="Arial" w:hAnsi="Arial" w:cs="Arial"/>
          <w:sz w:val="24"/>
          <w:szCs w:val="24"/>
          <w:u w:val="single"/>
        </w:rPr>
        <w:t xml:space="preserve"> </w:t>
      </w:r>
      <w:r w:rsidRPr="00A83925">
        <w:rPr>
          <w:rFonts w:ascii="Arial" w:hAnsi="Arial" w:cs="Arial"/>
          <w:bCs/>
          <w:iCs/>
          <w:sz w:val="24"/>
          <w:szCs w:val="24"/>
          <w:u w:val="single"/>
        </w:rPr>
        <w:t>the right to engage an advocate without the intervention of an attorney</w:t>
      </w:r>
      <w:r w:rsidRPr="00A83925">
        <w:rPr>
          <w:rFonts w:ascii="Arial" w:hAnsi="Arial" w:cs="Arial"/>
          <w:sz w:val="24"/>
          <w:szCs w:val="24"/>
          <w:u w:val="single"/>
        </w:rPr>
        <w:t>.</w:t>
      </w:r>
      <w:r w:rsidRPr="009A5137">
        <w:rPr>
          <w:rFonts w:ascii="Arial" w:hAnsi="Arial" w:cs="Arial"/>
          <w:sz w:val="24"/>
          <w:szCs w:val="24"/>
        </w:rPr>
        <w:t xml:space="preserve"> The </w:t>
      </w:r>
      <w:r w:rsidRPr="009A5137">
        <w:rPr>
          <w:rFonts w:ascii="Arial" w:hAnsi="Arial" w:cs="Arial"/>
          <w:iCs/>
          <w:sz w:val="24"/>
          <w:szCs w:val="24"/>
        </w:rPr>
        <w:t>right freely to engage in</w:t>
      </w:r>
      <w:r w:rsidR="00752D0C">
        <w:rPr>
          <w:rFonts w:ascii="Arial" w:hAnsi="Arial" w:cs="Arial"/>
          <w:sz w:val="24"/>
          <w:szCs w:val="24"/>
        </w:rPr>
        <w:t xml:space="preserve"> </w:t>
      </w:r>
      <w:r w:rsidRPr="009A5137">
        <w:rPr>
          <w:rFonts w:ascii="Arial" w:hAnsi="Arial" w:cs="Arial"/>
          <w:iCs/>
          <w:sz w:val="24"/>
          <w:szCs w:val="24"/>
        </w:rPr>
        <w:t xml:space="preserve">economic activity and to pursue a livelihood </w:t>
      </w:r>
      <w:r w:rsidRPr="009A5137">
        <w:rPr>
          <w:rFonts w:ascii="Arial" w:hAnsi="Arial" w:cs="Arial"/>
          <w:sz w:val="24"/>
          <w:szCs w:val="24"/>
        </w:rPr>
        <w:t xml:space="preserve">entrenched by s 26(1) does </w:t>
      </w:r>
      <w:r w:rsidRPr="009A5137">
        <w:rPr>
          <w:rFonts w:ascii="Arial" w:hAnsi="Arial" w:cs="Arial"/>
          <w:bCs/>
          <w:iCs/>
          <w:sz w:val="24"/>
          <w:szCs w:val="24"/>
        </w:rPr>
        <w:t>not mean that a trade, industry</w:t>
      </w:r>
      <w:r w:rsidR="00752D0C">
        <w:rPr>
          <w:rFonts w:ascii="Arial" w:hAnsi="Arial" w:cs="Arial"/>
          <w:sz w:val="24"/>
          <w:szCs w:val="24"/>
        </w:rPr>
        <w:t xml:space="preserve"> </w:t>
      </w:r>
      <w:r w:rsidRPr="009A5137">
        <w:rPr>
          <w:rFonts w:ascii="Arial" w:hAnsi="Arial" w:cs="Arial"/>
          <w:bCs/>
          <w:iCs/>
          <w:sz w:val="24"/>
          <w:szCs w:val="24"/>
        </w:rPr>
        <w:t>or profession cannot be regulated in a manner which does not in effect deny that right</w:t>
      </w:r>
      <w:r w:rsidRPr="009A5137">
        <w:rPr>
          <w:rFonts w:ascii="Arial" w:hAnsi="Arial" w:cs="Arial"/>
          <w:sz w:val="24"/>
          <w:szCs w:val="24"/>
        </w:rPr>
        <w:t>.</w:t>
      </w:r>
    </w:p>
    <w:p w14:paraId="12209832" w14:textId="77777777" w:rsidR="00681F60" w:rsidRPr="009A5137" w:rsidRDefault="00681F60" w:rsidP="009A5137">
      <w:pPr>
        <w:autoSpaceDE w:val="0"/>
        <w:autoSpaceDN w:val="0"/>
        <w:adjustRightInd w:val="0"/>
        <w:spacing w:after="0" w:line="276" w:lineRule="auto"/>
        <w:jc w:val="both"/>
        <w:rPr>
          <w:rFonts w:ascii="Arial" w:hAnsi="Arial" w:cs="Arial"/>
          <w:sz w:val="24"/>
          <w:szCs w:val="24"/>
        </w:rPr>
      </w:pPr>
    </w:p>
    <w:p w14:paraId="230C7BB6" w14:textId="77777777" w:rsidR="00681F60" w:rsidRDefault="002607ED" w:rsidP="009A5137">
      <w:pPr>
        <w:autoSpaceDE w:val="0"/>
        <w:autoSpaceDN w:val="0"/>
        <w:adjustRightInd w:val="0"/>
        <w:spacing w:after="0" w:line="276" w:lineRule="auto"/>
        <w:jc w:val="both"/>
        <w:rPr>
          <w:rFonts w:ascii="Arial" w:hAnsi="Arial" w:cs="Arial"/>
          <w:sz w:val="24"/>
          <w:szCs w:val="24"/>
        </w:rPr>
      </w:pPr>
      <w:r w:rsidRPr="009A5137">
        <w:rPr>
          <w:rFonts w:ascii="Arial" w:hAnsi="Arial" w:cs="Arial"/>
          <w:sz w:val="24"/>
          <w:szCs w:val="24"/>
        </w:rPr>
        <w:t>Weighed as a matter of public interest against the benefits of the referral practice, the</w:t>
      </w:r>
      <w:r w:rsidR="00752D0C">
        <w:rPr>
          <w:rFonts w:ascii="Arial" w:hAnsi="Arial" w:cs="Arial"/>
          <w:sz w:val="24"/>
          <w:szCs w:val="24"/>
        </w:rPr>
        <w:t xml:space="preserve"> </w:t>
      </w:r>
      <w:r w:rsidRPr="009A5137">
        <w:rPr>
          <w:rFonts w:ascii="Arial" w:hAnsi="Arial" w:cs="Arial"/>
          <w:sz w:val="24"/>
          <w:szCs w:val="24"/>
        </w:rPr>
        <w:t>new right of</w:t>
      </w:r>
      <w:r w:rsidR="00752D0C">
        <w:rPr>
          <w:rFonts w:ascii="Arial" w:hAnsi="Arial" w:cs="Arial"/>
          <w:sz w:val="24"/>
          <w:szCs w:val="24"/>
        </w:rPr>
        <w:t xml:space="preserve"> </w:t>
      </w:r>
      <w:r w:rsidRPr="009A5137">
        <w:rPr>
          <w:rFonts w:ascii="Arial" w:hAnsi="Arial" w:cs="Arial"/>
          <w:sz w:val="24"/>
          <w:szCs w:val="24"/>
        </w:rPr>
        <w:t xml:space="preserve">appearance in Superior Courts afforded to attorneys by </w:t>
      </w:r>
      <w:r w:rsidRPr="00681F60">
        <w:rPr>
          <w:rFonts w:ascii="Arial" w:hAnsi="Arial" w:cs="Arial"/>
          <w:b/>
          <w:sz w:val="24"/>
          <w:szCs w:val="24"/>
          <w:u w:val="single"/>
        </w:rPr>
        <w:t xml:space="preserve">the Right of Appearance in Courts Act is </w:t>
      </w:r>
      <w:r w:rsidRPr="00681F60">
        <w:rPr>
          <w:rFonts w:ascii="Arial" w:hAnsi="Arial" w:cs="Arial"/>
          <w:b/>
          <w:bCs/>
          <w:iCs/>
          <w:sz w:val="24"/>
          <w:szCs w:val="24"/>
          <w:u w:val="single"/>
        </w:rPr>
        <w:t>not</w:t>
      </w:r>
      <w:r w:rsidR="00752D0C" w:rsidRPr="00681F60">
        <w:rPr>
          <w:rFonts w:ascii="Arial" w:hAnsi="Arial" w:cs="Arial"/>
          <w:b/>
          <w:sz w:val="24"/>
          <w:szCs w:val="24"/>
          <w:u w:val="single"/>
        </w:rPr>
        <w:t xml:space="preserve"> </w:t>
      </w:r>
      <w:r w:rsidRPr="00681F60">
        <w:rPr>
          <w:rFonts w:ascii="Arial" w:hAnsi="Arial" w:cs="Arial"/>
          <w:b/>
          <w:bCs/>
          <w:iCs/>
          <w:sz w:val="24"/>
          <w:szCs w:val="24"/>
          <w:u w:val="single"/>
        </w:rPr>
        <w:t>sufficient reason to do away with or alter the established practice</w:t>
      </w:r>
      <w:r w:rsidRPr="00681F60">
        <w:rPr>
          <w:rFonts w:ascii="Arial" w:hAnsi="Arial" w:cs="Arial"/>
          <w:b/>
          <w:sz w:val="24"/>
          <w:szCs w:val="24"/>
          <w:u w:val="single"/>
        </w:rPr>
        <w:t>.</w:t>
      </w:r>
      <w:r w:rsidR="00752D0C">
        <w:rPr>
          <w:rFonts w:ascii="Arial" w:hAnsi="Arial" w:cs="Arial"/>
          <w:sz w:val="24"/>
          <w:szCs w:val="24"/>
        </w:rPr>
        <w:t xml:space="preserve"> </w:t>
      </w:r>
    </w:p>
    <w:p w14:paraId="6B0C206D" w14:textId="77777777" w:rsidR="00681F60" w:rsidRDefault="00681F60" w:rsidP="009A5137">
      <w:pPr>
        <w:autoSpaceDE w:val="0"/>
        <w:autoSpaceDN w:val="0"/>
        <w:adjustRightInd w:val="0"/>
        <w:spacing w:after="0" w:line="276" w:lineRule="auto"/>
        <w:jc w:val="both"/>
        <w:rPr>
          <w:rFonts w:ascii="Arial" w:hAnsi="Arial" w:cs="Arial"/>
          <w:sz w:val="24"/>
          <w:szCs w:val="24"/>
        </w:rPr>
      </w:pPr>
    </w:p>
    <w:p w14:paraId="6A571107" w14:textId="77777777" w:rsidR="00A4322E" w:rsidRDefault="002607ED" w:rsidP="009A5137">
      <w:pPr>
        <w:autoSpaceDE w:val="0"/>
        <w:autoSpaceDN w:val="0"/>
        <w:adjustRightInd w:val="0"/>
        <w:spacing w:after="0" w:line="276" w:lineRule="auto"/>
        <w:jc w:val="both"/>
        <w:rPr>
          <w:rFonts w:ascii="Arial" w:hAnsi="Arial" w:cs="Arial"/>
          <w:sz w:val="24"/>
          <w:szCs w:val="24"/>
        </w:rPr>
      </w:pPr>
      <w:r w:rsidRPr="009A5137">
        <w:rPr>
          <w:rFonts w:ascii="Arial" w:hAnsi="Arial" w:cs="Arial"/>
          <w:sz w:val="24"/>
          <w:szCs w:val="24"/>
        </w:rPr>
        <w:t xml:space="preserve">Cameron JA takes a more measured a </w:t>
      </w:r>
      <w:r w:rsidRPr="009A5137">
        <w:rPr>
          <w:rFonts w:ascii="Arial" w:hAnsi="Arial" w:cs="Arial"/>
          <w:bCs/>
          <w:iCs/>
          <w:sz w:val="24"/>
          <w:szCs w:val="24"/>
        </w:rPr>
        <w:t xml:space="preserve">much narrower </w:t>
      </w:r>
      <w:r w:rsidRPr="009A5137">
        <w:rPr>
          <w:rFonts w:ascii="Arial" w:hAnsi="Arial" w:cs="Arial"/>
          <w:sz w:val="24"/>
          <w:szCs w:val="24"/>
        </w:rPr>
        <w:t>approach than Hefer ADCJ. He notes that the</w:t>
      </w:r>
      <w:r w:rsidR="00752D0C">
        <w:rPr>
          <w:rFonts w:ascii="Arial" w:hAnsi="Arial" w:cs="Arial"/>
          <w:sz w:val="24"/>
          <w:szCs w:val="24"/>
        </w:rPr>
        <w:t xml:space="preserve"> </w:t>
      </w:r>
      <w:r w:rsidRPr="009A5137">
        <w:rPr>
          <w:rFonts w:ascii="Arial" w:hAnsi="Arial" w:cs="Arial"/>
          <w:bCs/>
          <w:iCs/>
          <w:sz w:val="24"/>
          <w:szCs w:val="24"/>
        </w:rPr>
        <w:t>crisis of legal services in South Africa is too acute, and the threat this crisis represents to the</w:t>
      </w:r>
      <w:r w:rsidR="00752D0C">
        <w:rPr>
          <w:rFonts w:ascii="Arial" w:hAnsi="Arial" w:cs="Arial"/>
          <w:sz w:val="24"/>
          <w:szCs w:val="24"/>
        </w:rPr>
        <w:t xml:space="preserve"> </w:t>
      </w:r>
      <w:r w:rsidRPr="009A5137">
        <w:rPr>
          <w:rFonts w:ascii="Arial" w:hAnsi="Arial" w:cs="Arial"/>
          <w:bCs/>
          <w:iCs/>
          <w:sz w:val="24"/>
          <w:szCs w:val="24"/>
        </w:rPr>
        <w:t>administration of justice too grave, for the Courts to enforce tradition without there being</w:t>
      </w:r>
      <w:r w:rsidR="00752D0C">
        <w:rPr>
          <w:rFonts w:ascii="Arial" w:hAnsi="Arial" w:cs="Arial"/>
          <w:sz w:val="24"/>
          <w:szCs w:val="24"/>
        </w:rPr>
        <w:t xml:space="preserve"> </w:t>
      </w:r>
      <w:r w:rsidRPr="009A5137">
        <w:rPr>
          <w:rFonts w:ascii="Arial" w:hAnsi="Arial" w:cs="Arial"/>
          <w:bCs/>
          <w:iCs/>
          <w:sz w:val="24"/>
          <w:szCs w:val="24"/>
        </w:rPr>
        <w:t>compelling reason in the public interest for doing so</w:t>
      </w:r>
      <w:r w:rsidRPr="009A5137">
        <w:rPr>
          <w:rFonts w:ascii="Arial" w:hAnsi="Arial" w:cs="Arial"/>
          <w:sz w:val="24"/>
          <w:szCs w:val="24"/>
        </w:rPr>
        <w:t>. A claim by a branch of the legal profession that a</w:t>
      </w:r>
      <w:r w:rsidR="00752D0C">
        <w:rPr>
          <w:rFonts w:ascii="Arial" w:hAnsi="Arial" w:cs="Arial"/>
          <w:sz w:val="24"/>
          <w:szCs w:val="24"/>
        </w:rPr>
        <w:t xml:space="preserve"> </w:t>
      </w:r>
      <w:r w:rsidRPr="009A5137">
        <w:rPr>
          <w:rFonts w:ascii="Arial" w:hAnsi="Arial" w:cs="Arial"/>
          <w:iCs/>
          <w:sz w:val="24"/>
          <w:szCs w:val="24"/>
        </w:rPr>
        <w:t>professional rule or practice exists in the public interest and should, for that reason, be enforced by the</w:t>
      </w:r>
      <w:r w:rsidR="00752D0C">
        <w:rPr>
          <w:rFonts w:ascii="Arial" w:hAnsi="Arial" w:cs="Arial"/>
          <w:sz w:val="24"/>
          <w:szCs w:val="24"/>
        </w:rPr>
        <w:t xml:space="preserve"> </w:t>
      </w:r>
      <w:r w:rsidRPr="009A5137">
        <w:rPr>
          <w:rFonts w:ascii="Arial" w:hAnsi="Arial" w:cs="Arial"/>
          <w:iCs/>
          <w:sz w:val="24"/>
          <w:szCs w:val="24"/>
        </w:rPr>
        <w:t>Courts must be scrutinised to ensure that it is not loosely or over-broadly made</w:t>
      </w:r>
      <w:r w:rsidRPr="009A5137">
        <w:rPr>
          <w:rFonts w:ascii="Arial" w:hAnsi="Arial" w:cs="Arial"/>
          <w:sz w:val="24"/>
          <w:szCs w:val="24"/>
        </w:rPr>
        <w:t xml:space="preserve">. </w:t>
      </w:r>
      <w:r w:rsidRPr="00C31485">
        <w:rPr>
          <w:rFonts w:ascii="Arial" w:hAnsi="Arial" w:cs="Arial"/>
          <w:sz w:val="24"/>
          <w:szCs w:val="24"/>
          <w:u w:val="single"/>
        </w:rPr>
        <w:t>Where a rule of</w:t>
      </w:r>
      <w:r w:rsidR="00752D0C" w:rsidRPr="00C31485">
        <w:rPr>
          <w:rFonts w:ascii="Arial" w:hAnsi="Arial" w:cs="Arial"/>
          <w:sz w:val="24"/>
          <w:szCs w:val="24"/>
          <w:u w:val="single"/>
        </w:rPr>
        <w:t xml:space="preserve"> </w:t>
      </w:r>
      <w:r w:rsidRPr="00C31485">
        <w:rPr>
          <w:rFonts w:ascii="Arial" w:hAnsi="Arial" w:cs="Arial"/>
          <w:sz w:val="24"/>
          <w:szCs w:val="24"/>
          <w:u w:val="single"/>
        </w:rPr>
        <w:t xml:space="preserve">professional practice is sourced in </w:t>
      </w:r>
      <w:r w:rsidRPr="00C31485">
        <w:rPr>
          <w:rFonts w:ascii="Arial" w:hAnsi="Arial" w:cs="Arial"/>
          <w:iCs/>
          <w:sz w:val="24"/>
          <w:szCs w:val="24"/>
          <w:u w:val="single"/>
        </w:rPr>
        <w:t>statute</w:t>
      </w:r>
      <w:r w:rsidRPr="00C31485">
        <w:rPr>
          <w:rFonts w:ascii="Arial" w:hAnsi="Arial" w:cs="Arial"/>
          <w:sz w:val="24"/>
          <w:szCs w:val="24"/>
          <w:u w:val="single"/>
        </w:rPr>
        <w:t xml:space="preserve">, any limitation of rights by that statute will have to </w:t>
      </w:r>
      <w:r w:rsidRPr="00C31485">
        <w:rPr>
          <w:rFonts w:ascii="Arial" w:hAnsi="Arial" w:cs="Arial"/>
          <w:iCs/>
          <w:sz w:val="24"/>
          <w:szCs w:val="24"/>
          <w:u w:val="single"/>
        </w:rPr>
        <w:t>pass muster</w:t>
      </w:r>
      <w:r w:rsidR="00752D0C" w:rsidRPr="00C31485">
        <w:rPr>
          <w:rFonts w:ascii="Arial" w:hAnsi="Arial" w:cs="Arial"/>
          <w:sz w:val="24"/>
          <w:szCs w:val="24"/>
          <w:u w:val="single"/>
        </w:rPr>
        <w:t xml:space="preserve"> </w:t>
      </w:r>
      <w:r w:rsidRPr="00C31485">
        <w:rPr>
          <w:rFonts w:ascii="Arial" w:hAnsi="Arial" w:cs="Arial"/>
          <w:iCs/>
          <w:sz w:val="24"/>
          <w:szCs w:val="24"/>
          <w:u w:val="single"/>
        </w:rPr>
        <w:t>under the Constitution</w:t>
      </w:r>
      <w:r w:rsidRPr="00C31485">
        <w:rPr>
          <w:rFonts w:ascii="Arial" w:hAnsi="Arial" w:cs="Arial"/>
          <w:sz w:val="24"/>
          <w:szCs w:val="24"/>
        </w:rPr>
        <w:t>. Where such a rule is not sourced in statute it would be subjected, if anything, to</w:t>
      </w:r>
      <w:r w:rsidR="00752D0C" w:rsidRPr="00C31485">
        <w:rPr>
          <w:rFonts w:ascii="Arial" w:hAnsi="Arial" w:cs="Arial"/>
          <w:sz w:val="24"/>
          <w:szCs w:val="24"/>
        </w:rPr>
        <w:t xml:space="preserve"> </w:t>
      </w:r>
      <w:r w:rsidRPr="00C31485">
        <w:rPr>
          <w:rFonts w:ascii="Arial" w:hAnsi="Arial" w:cs="Arial"/>
          <w:sz w:val="24"/>
          <w:szCs w:val="24"/>
        </w:rPr>
        <w:t>even more exacting constitutional scrutiny</w:t>
      </w:r>
      <w:r w:rsidRPr="009A5137">
        <w:rPr>
          <w:rFonts w:ascii="Arial" w:hAnsi="Arial" w:cs="Arial"/>
          <w:sz w:val="24"/>
          <w:szCs w:val="24"/>
        </w:rPr>
        <w:t xml:space="preserve">. </w:t>
      </w:r>
    </w:p>
    <w:p w14:paraId="789395F6" w14:textId="77777777" w:rsidR="00A4322E" w:rsidRDefault="00A4322E" w:rsidP="009A5137">
      <w:pPr>
        <w:autoSpaceDE w:val="0"/>
        <w:autoSpaceDN w:val="0"/>
        <w:adjustRightInd w:val="0"/>
        <w:spacing w:after="0" w:line="276" w:lineRule="auto"/>
        <w:jc w:val="both"/>
        <w:rPr>
          <w:rFonts w:ascii="Arial" w:hAnsi="Arial" w:cs="Arial"/>
          <w:sz w:val="24"/>
          <w:szCs w:val="24"/>
        </w:rPr>
      </w:pPr>
    </w:p>
    <w:p w14:paraId="04946DDA" w14:textId="29353088" w:rsidR="002607ED" w:rsidRPr="00A4322E" w:rsidRDefault="002607ED" w:rsidP="009A5137">
      <w:pPr>
        <w:autoSpaceDE w:val="0"/>
        <w:autoSpaceDN w:val="0"/>
        <w:adjustRightInd w:val="0"/>
        <w:spacing w:after="0" w:line="276" w:lineRule="auto"/>
        <w:jc w:val="both"/>
        <w:rPr>
          <w:rFonts w:ascii="Arial" w:hAnsi="Arial" w:cs="Arial"/>
          <w:b/>
          <w:sz w:val="24"/>
          <w:szCs w:val="24"/>
          <w:u w:val="single"/>
        </w:rPr>
      </w:pPr>
      <w:r w:rsidRPr="009A5137">
        <w:rPr>
          <w:rFonts w:ascii="Arial" w:hAnsi="Arial" w:cs="Arial"/>
          <w:sz w:val="24"/>
          <w:szCs w:val="24"/>
        </w:rPr>
        <w:t>While there is nothing intrinsically improper in a specialist corps</w:t>
      </w:r>
      <w:r w:rsidR="00752D0C">
        <w:rPr>
          <w:rFonts w:ascii="Arial" w:hAnsi="Arial" w:cs="Arial"/>
          <w:sz w:val="24"/>
          <w:szCs w:val="24"/>
        </w:rPr>
        <w:t xml:space="preserve"> </w:t>
      </w:r>
      <w:r w:rsidRPr="009A5137">
        <w:rPr>
          <w:rFonts w:ascii="Arial" w:hAnsi="Arial" w:cs="Arial"/>
          <w:sz w:val="24"/>
          <w:szCs w:val="24"/>
        </w:rPr>
        <w:t>of litigation-practitioners operating without the referral rule in its widest sense; nor, as experience in</w:t>
      </w:r>
      <w:r w:rsidR="00752D0C">
        <w:rPr>
          <w:rFonts w:ascii="Arial" w:hAnsi="Arial" w:cs="Arial"/>
          <w:sz w:val="24"/>
          <w:szCs w:val="24"/>
        </w:rPr>
        <w:t xml:space="preserve"> </w:t>
      </w:r>
      <w:r w:rsidRPr="009A5137">
        <w:rPr>
          <w:rFonts w:ascii="Arial" w:hAnsi="Arial" w:cs="Arial"/>
          <w:sz w:val="24"/>
          <w:szCs w:val="24"/>
        </w:rPr>
        <w:t>comparable jurisdictions shows, that sensible adjustments to the rule would be inimical to the continued</w:t>
      </w:r>
      <w:r w:rsidR="00752D0C">
        <w:rPr>
          <w:rFonts w:ascii="Arial" w:hAnsi="Arial" w:cs="Arial"/>
          <w:sz w:val="24"/>
          <w:szCs w:val="24"/>
        </w:rPr>
        <w:t xml:space="preserve"> </w:t>
      </w:r>
      <w:r w:rsidRPr="009A5137">
        <w:rPr>
          <w:rFonts w:ascii="Arial" w:hAnsi="Arial" w:cs="Arial"/>
          <w:sz w:val="24"/>
          <w:szCs w:val="24"/>
        </w:rPr>
        <w:t xml:space="preserve">flourishing of a such a corps, </w:t>
      </w:r>
      <w:r w:rsidRPr="00A4322E">
        <w:rPr>
          <w:rFonts w:ascii="Arial" w:hAnsi="Arial" w:cs="Arial"/>
          <w:bCs/>
          <w:iCs/>
          <w:sz w:val="24"/>
          <w:szCs w:val="24"/>
          <w:u w:val="single"/>
        </w:rPr>
        <w:t>there is a very particular reason, namely the position with regard to trust</w:t>
      </w:r>
      <w:r w:rsidR="00752D0C" w:rsidRPr="00A4322E">
        <w:rPr>
          <w:rFonts w:ascii="Arial" w:hAnsi="Arial" w:cs="Arial"/>
          <w:sz w:val="24"/>
          <w:szCs w:val="24"/>
          <w:u w:val="single"/>
        </w:rPr>
        <w:t xml:space="preserve"> </w:t>
      </w:r>
      <w:r w:rsidRPr="00A4322E">
        <w:rPr>
          <w:rFonts w:ascii="Arial" w:hAnsi="Arial" w:cs="Arial"/>
          <w:bCs/>
          <w:iCs/>
          <w:sz w:val="24"/>
          <w:szCs w:val="24"/>
          <w:u w:val="single"/>
        </w:rPr>
        <w:t>accounts, for concluding that the 'proper position' for advocates in South Africa</w:t>
      </w:r>
      <w:r w:rsidRPr="00A4322E">
        <w:rPr>
          <w:rFonts w:ascii="Arial" w:hAnsi="Arial" w:cs="Arial"/>
          <w:sz w:val="24"/>
          <w:szCs w:val="24"/>
          <w:u w:val="single"/>
        </w:rPr>
        <w:t>, at least for the</w:t>
      </w:r>
      <w:r w:rsidR="00752D0C" w:rsidRPr="00A4322E">
        <w:rPr>
          <w:rFonts w:ascii="Arial" w:hAnsi="Arial" w:cs="Arial"/>
          <w:sz w:val="24"/>
          <w:szCs w:val="24"/>
          <w:u w:val="single"/>
        </w:rPr>
        <w:t xml:space="preserve"> </w:t>
      </w:r>
      <w:r w:rsidRPr="00A4322E">
        <w:rPr>
          <w:rFonts w:ascii="Arial" w:hAnsi="Arial" w:cs="Arial"/>
          <w:sz w:val="24"/>
          <w:szCs w:val="24"/>
          <w:u w:val="single"/>
        </w:rPr>
        <w:t xml:space="preserve">present, entails the enforcement of the referral rule since its disregard, if generally allowed, </w:t>
      </w:r>
      <w:r w:rsidRPr="00A4322E">
        <w:rPr>
          <w:rFonts w:ascii="Arial" w:hAnsi="Arial" w:cs="Arial"/>
          <w:bCs/>
          <w:iCs/>
          <w:sz w:val="24"/>
          <w:szCs w:val="24"/>
          <w:u w:val="single"/>
        </w:rPr>
        <w:t>would lead to</w:t>
      </w:r>
      <w:r w:rsidR="00752D0C" w:rsidRPr="00A4322E">
        <w:rPr>
          <w:rFonts w:ascii="Arial" w:hAnsi="Arial" w:cs="Arial"/>
          <w:sz w:val="24"/>
          <w:szCs w:val="24"/>
          <w:u w:val="single"/>
        </w:rPr>
        <w:t xml:space="preserve"> </w:t>
      </w:r>
      <w:r w:rsidRPr="00A4322E">
        <w:rPr>
          <w:rFonts w:ascii="Arial" w:hAnsi="Arial" w:cs="Arial"/>
          <w:bCs/>
          <w:iCs/>
          <w:sz w:val="24"/>
          <w:szCs w:val="24"/>
          <w:u w:val="single"/>
        </w:rPr>
        <w:t>abuses in the future</w:t>
      </w:r>
      <w:r w:rsidRPr="009A5137">
        <w:rPr>
          <w:rFonts w:ascii="Arial" w:hAnsi="Arial" w:cs="Arial"/>
          <w:sz w:val="24"/>
          <w:szCs w:val="24"/>
        </w:rPr>
        <w:t>. Advocates of necessity operate outside the statutory apparatus of s 79 of the</w:t>
      </w:r>
      <w:r w:rsidR="00752D0C">
        <w:rPr>
          <w:rFonts w:ascii="Arial" w:hAnsi="Arial" w:cs="Arial"/>
          <w:sz w:val="24"/>
          <w:szCs w:val="24"/>
        </w:rPr>
        <w:t xml:space="preserve"> </w:t>
      </w:r>
      <w:r w:rsidRPr="009A5137">
        <w:rPr>
          <w:rFonts w:ascii="Arial" w:hAnsi="Arial" w:cs="Arial"/>
          <w:sz w:val="24"/>
          <w:szCs w:val="24"/>
        </w:rPr>
        <w:t xml:space="preserve">Attorneys Act and cannot, by virtue of South Africa's trust laws, create trusts by unilateral declaration. </w:t>
      </w:r>
      <w:r w:rsidRPr="00A4322E">
        <w:rPr>
          <w:rFonts w:ascii="Arial" w:hAnsi="Arial" w:cs="Arial"/>
          <w:bCs/>
          <w:iCs/>
          <w:sz w:val="24"/>
          <w:szCs w:val="24"/>
          <w:u w:val="single"/>
        </w:rPr>
        <w:t>A</w:t>
      </w:r>
      <w:r w:rsidR="00752D0C" w:rsidRPr="00A4322E">
        <w:rPr>
          <w:rFonts w:ascii="Arial" w:hAnsi="Arial" w:cs="Arial"/>
          <w:sz w:val="24"/>
          <w:szCs w:val="24"/>
          <w:u w:val="single"/>
        </w:rPr>
        <w:t xml:space="preserve"> </w:t>
      </w:r>
      <w:r w:rsidRPr="00A4322E">
        <w:rPr>
          <w:rFonts w:ascii="Arial" w:hAnsi="Arial" w:cs="Arial"/>
          <w:bCs/>
          <w:iCs/>
          <w:sz w:val="24"/>
          <w:szCs w:val="24"/>
          <w:u w:val="single"/>
        </w:rPr>
        <w:t>real and substantial danger to the public would result if advocates were permitted to handle public</w:t>
      </w:r>
      <w:r w:rsidR="00752D0C" w:rsidRPr="00A4322E">
        <w:rPr>
          <w:rFonts w:ascii="Arial" w:hAnsi="Arial" w:cs="Arial"/>
          <w:sz w:val="24"/>
          <w:szCs w:val="24"/>
          <w:u w:val="single"/>
        </w:rPr>
        <w:t xml:space="preserve"> </w:t>
      </w:r>
      <w:r w:rsidRPr="00A4322E">
        <w:rPr>
          <w:rFonts w:ascii="Arial" w:hAnsi="Arial" w:cs="Arial"/>
          <w:bCs/>
          <w:iCs/>
          <w:sz w:val="24"/>
          <w:szCs w:val="24"/>
          <w:u w:val="single"/>
        </w:rPr>
        <w:t>money, whether by dealing with their client's money or even taking deposits on fees in advance</w:t>
      </w:r>
      <w:r w:rsidRPr="00A4322E">
        <w:rPr>
          <w:rFonts w:ascii="Arial" w:hAnsi="Arial" w:cs="Arial"/>
          <w:sz w:val="24"/>
          <w:szCs w:val="24"/>
          <w:u w:val="single"/>
        </w:rPr>
        <w:t xml:space="preserve">. </w:t>
      </w:r>
      <w:r w:rsidRPr="00A4322E">
        <w:rPr>
          <w:rFonts w:ascii="Arial" w:hAnsi="Arial" w:cs="Arial"/>
          <w:b/>
          <w:bCs/>
          <w:iCs/>
          <w:sz w:val="24"/>
          <w:szCs w:val="24"/>
          <w:u w:val="single"/>
        </w:rPr>
        <w:t>For</w:t>
      </w:r>
      <w:r w:rsidR="00752D0C" w:rsidRPr="00A4322E">
        <w:rPr>
          <w:rFonts w:ascii="Arial" w:hAnsi="Arial" w:cs="Arial"/>
          <w:b/>
          <w:sz w:val="24"/>
          <w:szCs w:val="24"/>
          <w:u w:val="single"/>
        </w:rPr>
        <w:t xml:space="preserve"> </w:t>
      </w:r>
      <w:r w:rsidRPr="00A4322E">
        <w:rPr>
          <w:rFonts w:ascii="Arial" w:hAnsi="Arial" w:cs="Arial"/>
          <w:b/>
          <w:bCs/>
          <w:iCs/>
          <w:sz w:val="24"/>
          <w:szCs w:val="24"/>
          <w:u w:val="single"/>
        </w:rPr>
        <w:t>so long as the absence of statutory trust fund protection continues, it provides a compelling</w:t>
      </w:r>
      <w:r w:rsidR="00752D0C" w:rsidRPr="00A4322E">
        <w:rPr>
          <w:rFonts w:ascii="Arial" w:hAnsi="Arial" w:cs="Arial"/>
          <w:b/>
          <w:sz w:val="24"/>
          <w:szCs w:val="24"/>
          <w:u w:val="single"/>
        </w:rPr>
        <w:t xml:space="preserve"> </w:t>
      </w:r>
      <w:r w:rsidRPr="00A4322E">
        <w:rPr>
          <w:rFonts w:ascii="Arial" w:hAnsi="Arial" w:cs="Arial"/>
          <w:b/>
          <w:bCs/>
          <w:iCs/>
          <w:sz w:val="24"/>
          <w:szCs w:val="24"/>
          <w:u w:val="single"/>
        </w:rPr>
        <w:t>reason for the courts to enforce the referral rule in the public interest</w:t>
      </w:r>
      <w:r w:rsidRPr="00A4322E">
        <w:rPr>
          <w:rFonts w:ascii="Arial" w:hAnsi="Arial" w:cs="Arial"/>
          <w:b/>
          <w:sz w:val="24"/>
          <w:szCs w:val="24"/>
          <w:u w:val="single"/>
        </w:rPr>
        <w:t>.</w:t>
      </w:r>
    </w:p>
    <w:p w14:paraId="7DDAB3F0" w14:textId="2DB38D1E" w:rsidR="00674725" w:rsidRPr="00845AC0" w:rsidRDefault="00752D0C" w:rsidP="00A4322E">
      <w:pPr>
        <w:rPr>
          <w:rFonts w:ascii="Arial" w:hAnsi="Arial" w:cs="Arial"/>
          <w:sz w:val="24"/>
          <w:szCs w:val="24"/>
          <w:u w:val="single"/>
        </w:rPr>
      </w:pPr>
      <w:r>
        <w:rPr>
          <w:rFonts w:ascii="Arial" w:hAnsi="Arial" w:cs="Arial"/>
          <w:sz w:val="24"/>
          <w:szCs w:val="24"/>
        </w:rPr>
        <w:br w:type="page"/>
      </w:r>
      <w:r w:rsidR="00D708A7" w:rsidRPr="0012164F">
        <w:rPr>
          <w:rFonts w:ascii="Arial" w:hAnsi="Arial" w:cs="Arial"/>
          <w:noProof/>
          <w:sz w:val="24"/>
          <w:szCs w:val="24"/>
        </w:rPr>
        <w:lastRenderedPageBreak/>
        <mc:AlternateContent>
          <mc:Choice Requires="wps">
            <w:drawing>
              <wp:anchor distT="45720" distB="45720" distL="114300" distR="114300" simplePos="0" relativeHeight="251659264" behindDoc="0" locked="0" layoutInCell="1" allowOverlap="1" wp14:anchorId="67690FD3" wp14:editId="14F02FFB">
                <wp:simplePos x="0" y="0"/>
                <wp:positionH relativeFrom="margin">
                  <wp:posOffset>2971800</wp:posOffset>
                </wp:positionH>
                <wp:positionV relativeFrom="paragraph">
                  <wp:posOffset>0</wp:posOffset>
                </wp:positionV>
                <wp:extent cx="3600450" cy="8105775"/>
                <wp:effectExtent l="0" t="0" r="19050"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00450" cy="8105775"/>
                        </a:xfrm>
                        <a:prstGeom prst="rect">
                          <a:avLst/>
                        </a:prstGeom>
                        <a:solidFill>
                          <a:srgbClr val="FFFFFF"/>
                        </a:solidFill>
                        <a:ln w="9525">
                          <a:solidFill>
                            <a:srgbClr val="000000"/>
                          </a:solidFill>
                          <a:miter lim="800000"/>
                          <a:headEnd/>
                          <a:tailEnd/>
                        </a:ln>
                      </wps:spPr>
                      <wps:txbx>
                        <w:txbxContent>
                          <w:p w14:paraId="513D0D2A" w14:textId="41A0DAEF" w:rsidR="004C10EA" w:rsidRPr="004C10EA" w:rsidRDefault="0012164F" w:rsidP="00B930B7">
                            <w:pPr>
                              <w:spacing w:after="0" w:line="276" w:lineRule="auto"/>
                              <w:jc w:val="both"/>
                              <w:rPr>
                                <w:rFonts w:ascii="Times New Roman" w:hAnsi="Times New Roman" w:cs="Times New Roman"/>
                                <w:b/>
                                <w:i/>
                              </w:rPr>
                            </w:pPr>
                            <w:r w:rsidRPr="009042A0">
                              <w:rPr>
                                <w:rFonts w:ascii="Times New Roman" w:hAnsi="Times New Roman" w:cs="Times New Roman"/>
                                <w:b/>
                                <w:i/>
                              </w:rPr>
                              <w:t>Extract</w:t>
                            </w:r>
                            <w:r w:rsidR="00B930B7">
                              <w:rPr>
                                <w:rFonts w:ascii="Times New Roman" w:hAnsi="Times New Roman" w:cs="Times New Roman"/>
                                <w:b/>
                                <w:i/>
                              </w:rPr>
                              <w:t xml:space="preserve"> at </w:t>
                            </w:r>
                            <w:r>
                              <w:rPr>
                                <w:rFonts w:ascii="Times New Roman" w:hAnsi="Times New Roman" w:cs="Times New Roman"/>
                                <w:b/>
                                <w:i/>
                              </w:rPr>
                              <w:t>60</w:t>
                            </w:r>
                            <w:r w:rsidR="00B930B7">
                              <w:rPr>
                                <w:rFonts w:ascii="Times New Roman" w:hAnsi="Times New Roman" w:cs="Times New Roman"/>
                                <w:b/>
                                <w:i/>
                              </w:rPr>
                              <w:t>6C</w:t>
                            </w:r>
                            <w:r>
                              <w:rPr>
                                <w:rFonts w:ascii="Times New Roman" w:hAnsi="Times New Roman" w:cs="Times New Roman"/>
                                <w:b/>
                                <w:i/>
                              </w:rPr>
                              <w:t>-</w:t>
                            </w:r>
                            <w:r w:rsidR="00B930B7">
                              <w:rPr>
                                <w:rFonts w:ascii="Times New Roman" w:hAnsi="Times New Roman" w:cs="Times New Roman"/>
                                <w:b/>
                                <w:i/>
                              </w:rPr>
                              <w:t>607A</w:t>
                            </w:r>
                            <w:r w:rsidRPr="009042A0">
                              <w:rPr>
                                <w:rFonts w:ascii="Times New Roman" w:hAnsi="Times New Roman" w:cs="Times New Roman"/>
                                <w:b/>
                                <w:i/>
                              </w:rPr>
                              <w:t>:</w:t>
                            </w:r>
                            <w:r w:rsidR="004C10EA">
                              <w:rPr>
                                <w:rFonts w:ascii="Times New Roman" w:hAnsi="Times New Roman" w:cs="Times New Roman"/>
                                <w:i/>
                              </w:rPr>
                              <w:t xml:space="preserve"> </w:t>
                            </w:r>
                            <w:r w:rsidRPr="009042A0">
                              <w:rPr>
                                <w:rFonts w:ascii="Times New Roman" w:hAnsi="Times New Roman" w:cs="Times New Roman"/>
                                <w:i/>
                              </w:rPr>
                              <w:t>“</w:t>
                            </w:r>
                            <w:r w:rsidR="004C10EA">
                              <w:rPr>
                                <w:rFonts w:ascii="Times New Roman" w:hAnsi="Times New Roman" w:cs="Times New Roman"/>
                                <w:i/>
                              </w:rPr>
                              <w:t xml:space="preserve">… </w:t>
                            </w:r>
                            <w:r w:rsidR="004C10EA" w:rsidRPr="004C10EA">
                              <w:rPr>
                                <w:rFonts w:ascii="Times New Roman" w:hAnsi="Times New Roman" w:cs="Times New Roman"/>
                                <w:i/>
                              </w:rPr>
                              <w:t>Laws, where they allow for the maintenance of standards, minimum qualifications and the unassailable integrity of the profession are to be upheld. Laws regulating the qualifications for admission or a profession will be upheld where this is in the public interest and where such a law is certain and does not allow arbitrary conduct by the controlling body. A law will not be upheld where in reality it amounts to a denial of a person's right to practise a profession</w:t>
                            </w:r>
                            <w:r w:rsidR="00C35EE5">
                              <w:rPr>
                                <w:rFonts w:ascii="Times New Roman" w:hAnsi="Times New Roman" w:cs="Times New Roman"/>
                                <w:i/>
                              </w:rPr>
                              <w:t xml:space="preserve"> …</w:t>
                            </w:r>
                            <w:r w:rsidR="004C10EA" w:rsidRPr="004C10EA">
                              <w:rPr>
                                <w:rFonts w:ascii="Times New Roman" w:hAnsi="Times New Roman" w:cs="Times New Roman"/>
                                <w:i/>
                              </w:rPr>
                              <w:t xml:space="preserve"> I fail to see how upholding the Bar as a referral profession leads to an effective denial of the right of junior advocates or any advocates to practise law. There is no evidence that inroads on the advocates' profession caused by attorneys appearing in the Supreme Court have progressed to the point where an advocate can practise as such only where he is entitled to take briefs from the public. As a matter of fact, </w:t>
                            </w:r>
                            <w:r w:rsidR="004C10EA" w:rsidRPr="004C10EA">
                              <w:rPr>
                                <w:rFonts w:ascii="Times New Roman" w:hAnsi="Times New Roman" w:cs="Times New Roman"/>
                                <w:i/>
                                <w:u w:val="single"/>
                              </w:rPr>
                              <w:t>I do not think there is any factual basis for the allegation that the rule in question impinges on any of respondent's constitutional rights</w:t>
                            </w:r>
                            <w:r w:rsidR="004C10EA" w:rsidRPr="004C10EA">
                              <w:rPr>
                                <w:rFonts w:ascii="Times New Roman" w:hAnsi="Times New Roman" w:cs="Times New Roman"/>
                                <w:i/>
                              </w:rPr>
                              <w:t xml:space="preserve">. I think the applicant is right in submitting that the argument that the bypassing of attorneys in litigious matters will save the public money is fallacious. It is based upon the assumption that the administrative contribution of attorneys in the conduct of cases is pure fiction and leads only to additional expense. </w:t>
                            </w:r>
                            <w:r w:rsidR="004C10EA" w:rsidRPr="004C10EA">
                              <w:rPr>
                                <w:rFonts w:ascii="Times New Roman" w:hAnsi="Times New Roman" w:cs="Times New Roman"/>
                                <w:i/>
                                <w:u w:val="single"/>
                              </w:rPr>
                              <w:t>The suggestion that the granting of the right of audience to attorneys would decrease the cost of litigation was rejected by the Milne Commission.</w:t>
                            </w:r>
                            <w:r w:rsidR="004C10EA" w:rsidRPr="004C10EA">
                              <w:rPr>
                                <w:rFonts w:ascii="Times New Roman" w:hAnsi="Times New Roman" w:cs="Times New Roman"/>
                                <w:i/>
                              </w:rPr>
                              <w:t xml:space="preserve"> The respondent, as senior counsel of many years standing, must obviously have been aware of this fact. His attack upon the financial implications of the divided Bar must be seen in this light</w:t>
                            </w:r>
                            <w:r w:rsidR="004C10EA" w:rsidRPr="004C10EA">
                              <w:rPr>
                                <w:rFonts w:ascii="Times New Roman" w:hAnsi="Times New Roman" w:cs="Times New Roman"/>
                                <w:i/>
                                <w:u w:val="single"/>
                              </w:rPr>
                              <w:t>. If there is any attorney's work to be done, the advocate who accepts direct instructions without the intervention of an attorney will obviously have to do the attorney's work as well or cause it to be done. It is barely imaginable that an advocate will not mark a fee for the totality of the work done by him.</w:t>
                            </w:r>
                            <w:r w:rsidR="004C10EA" w:rsidRPr="004C10EA">
                              <w:rPr>
                                <w:rFonts w:ascii="Times New Roman" w:hAnsi="Times New Roman" w:cs="Times New Roman"/>
                                <w:i/>
                              </w:rPr>
                              <w:t xml:space="preserve"> The further proposition that it is unconstitutional to expect advocates to be briefed by their competitors who themselves have a right of audience similarly provides no factual basis. I think the applicant is correct in submitting that instances abound where specialists in a profession are instructed by generally qualified competitors who could perform the same work, but choose to defer to </w:t>
                            </w:r>
                            <w:r w:rsidR="009E680B">
                              <w:rPr>
                                <w:rFonts w:ascii="Times New Roman" w:hAnsi="Times New Roman" w:cs="Times New Roman"/>
                                <w:i/>
                              </w:rPr>
                              <w:t>t</w:t>
                            </w:r>
                            <w:r w:rsidR="004C10EA" w:rsidRPr="004C10EA">
                              <w:rPr>
                                <w:rFonts w:ascii="Times New Roman" w:hAnsi="Times New Roman" w:cs="Times New Roman"/>
                                <w:i/>
                              </w:rPr>
                              <w:t>he expertise of a colleague who concentrates all his energies and activities upon acquiring a specialised knowledge of the field in which he is active.</w:t>
                            </w:r>
                            <w:r w:rsidR="00474866">
                              <w:rPr>
                                <w:rFonts w:ascii="Times New Roman" w:hAnsi="Times New Roman" w:cs="Times New Roman"/>
                                <w:i/>
                              </w:rPr>
                              <w:t>”</w:t>
                            </w:r>
                          </w:p>
                          <w:p w14:paraId="0A0FA0E3" w14:textId="47B6AB38" w:rsidR="0012164F" w:rsidRPr="000C796A" w:rsidRDefault="0012164F" w:rsidP="0012164F">
                            <w:pPr>
                              <w:spacing w:line="276" w:lineRule="auto"/>
                              <w:jc w:val="both"/>
                              <w:rPr>
                                <w:rFonts w:ascii="Times New Roman" w:hAnsi="Times New Roman" w:cs="Times New Roman"/>
                                <w:i/>
                              </w:rPr>
                            </w:pPr>
                          </w:p>
                          <w:p w14:paraId="149BDFBC" w14:textId="77777777" w:rsidR="0012164F" w:rsidRPr="00101B97" w:rsidRDefault="0012164F" w:rsidP="0012164F">
                            <w:pPr>
                              <w:spacing w:line="276" w:lineRule="auto"/>
                              <w:rPr>
                                <w:i/>
                              </w:rPr>
                            </w:pPr>
                          </w:p>
                          <w:p w14:paraId="3AE2FCC6" w14:textId="77777777" w:rsidR="0012164F" w:rsidRPr="00101B97" w:rsidRDefault="0012164F" w:rsidP="0012164F">
                            <w:pPr>
                              <w:spacing w:line="276" w:lineRule="auto"/>
                              <w:rPr>
                                <w:i/>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7690FD3" id="_x0000_t202" coordsize="21600,21600" o:spt="202" path="m,l,21600r21600,l21600,xe">
                <v:stroke joinstyle="miter"/>
                <v:path gradientshapeok="t" o:connecttype="rect"/>
              </v:shapetype>
              <v:shape id="Text Box 2" o:spid="_x0000_s1026" type="#_x0000_t202" style="position:absolute;margin-left:234pt;margin-top:0;width:283.5pt;height:638.25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">
                <v:textbox>
                  <w:txbxContent>
                    <w:p w14:paraId="513D0D2A" w14:textId="41A0DAEF" w:rsidR="004C10EA" w:rsidRPr="004C10EA" w:rsidRDefault="0012164F" w:rsidP="00B930B7">
                      <w:pPr>
                        <w:spacing w:after="0" w:line="276" w:lineRule="auto"/>
                        <w:jc w:val="both"/>
                        <w:rPr>
                          <w:rFonts w:ascii="Times New Roman" w:hAnsi="Times New Roman" w:cs="Times New Roman"/>
                          <w:b/>
                          <w:i/>
                        </w:rPr>
                      </w:pPr>
                      <w:r w:rsidRPr="009042A0">
                        <w:rPr>
                          <w:rFonts w:ascii="Times New Roman" w:hAnsi="Times New Roman" w:cs="Times New Roman"/>
                          <w:b/>
                          <w:i/>
                        </w:rPr>
                        <w:t>Extract</w:t>
                      </w:r>
                      <w:r w:rsidR="00B930B7">
                        <w:rPr>
                          <w:rFonts w:ascii="Times New Roman" w:hAnsi="Times New Roman" w:cs="Times New Roman"/>
                          <w:b/>
                          <w:i/>
                        </w:rPr>
                        <w:t xml:space="preserve"> at </w:t>
                      </w:r>
                      <w:r>
                        <w:rPr>
                          <w:rFonts w:ascii="Times New Roman" w:hAnsi="Times New Roman" w:cs="Times New Roman"/>
                          <w:b/>
                          <w:i/>
                        </w:rPr>
                        <w:t>60</w:t>
                      </w:r>
                      <w:r w:rsidR="00B930B7">
                        <w:rPr>
                          <w:rFonts w:ascii="Times New Roman" w:hAnsi="Times New Roman" w:cs="Times New Roman"/>
                          <w:b/>
                          <w:i/>
                        </w:rPr>
                        <w:t>6C</w:t>
                      </w:r>
                      <w:r>
                        <w:rPr>
                          <w:rFonts w:ascii="Times New Roman" w:hAnsi="Times New Roman" w:cs="Times New Roman"/>
                          <w:b/>
                          <w:i/>
                        </w:rPr>
                        <w:t>-</w:t>
                      </w:r>
                      <w:r w:rsidR="00B930B7">
                        <w:rPr>
                          <w:rFonts w:ascii="Times New Roman" w:hAnsi="Times New Roman" w:cs="Times New Roman"/>
                          <w:b/>
                          <w:i/>
                        </w:rPr>
                        <w:t>607A</w:t>
                      </w:r>
                      <w:r w:rsidRPr="009042A0">
                        <w:rPr>
                          <w:rFonts w:ascii="Times New Roman" w:hAnsi="Times New Roman" w:cs="Times New Roman"/>
                          <w:b/>
                          <w:i/>
                        </w:rPr>
                        <w:t>:</w:t>
                      </w:r>
                      <w:r w:rsidR="004C10EA">
                        <w:rPr>
                          <w:rFonts w:ascii="Times New Roman" w:hAnsi="Times New Roman" w:cs="Times New Roman"/>
                          <w:i/>
                        </w:rPr>
                        <w:t xml:space="preserve"> </w:t>
                      </w:r>
                      <w:r w:rsidRPr="009042A0">
                        <w:rPr>
                          <w:rFonts w:ascii="Times New Roman" w:hAnsi="Times New Roman" w:cs="Times New Roman"/>
                          <w:i/>
                        </w:rPr>
                        <w:t>“</w:t>
                      </w:r>
                      <w:r w:rsidR="004C10EA">
                        <w:rPr>
                          <w:rFonts w:ascii="Times New Roman" w:hAnsi="Times New Roman" w:cs="Times New Roman"/>
                          <w:i/>
                        </w:rPr>
                        <w:t xml:space="preserve">… </w:t>
                      </w:r>
                      <w:r w:rsidR="004C10EA" w:rsidRPr="004C10EA">
                        <w:rPr>
                          <w:rFonts w:ascii="Times New Roman" w:hAnsi="Times New Roman" w:cs="Times New Roman"/>
                          <w:i/>
                        </w:rPr>
                        <w:t>Laws, where they allow for the maintenance of standards, minimum qualifications and the unassailable integrity of the profession are to be upheld. Laws regulating the qualifications for admission or a profession will be upheld where this is in the public interest and where such a law is certain and does not allow arbitrary conduct by the controlling body. A law will not be upheld where in reality it amounts to a denial of a person's right to practise a profession</w:t>
                      </w:r>
                      <w:r w:rsidR="00C35EE5">
                        <w:rPr>
                          <w:rFonts w:ascii="Times New Roman" w:hAnsi="Times New Roman" w:cs="Times New Roman"/>
                          <w:i/>
                        </w:rPr>
                        <w:t xml:space="preserve"> …</w:t>
                      </w:r>
                      <w:r w:rsidR="004C10EA" w:rsidRPr="004C10EA">
                        <w:rPr>
                          <w:rFonts w:ascii="Times New Roman" w:hAnsi="Times New Roman" w:cs="Times New Roman"/>
                          <w:i/>
                        </w:rPr>
                        <w:t xml:space="preserve"> I fail to see how upholding the Bar as a referral profession leads to an effective denial of the right of junior advocates or any advocates to practise law. There is no evidence that inroads on the advocates' profession caused by attorneys appearing in the Supreme Court have progressed to the point where an advocate can practise as such only where he is entitled to take briefs from the public. As a matter of fact, </w:t>
                      </w:r>
                      <w:r w:rsidR="004C10EA" w:rsidRPr="004C10EA">
                        <w:rPr>
                          <w:rFonts w:ascii="Times New Roman" w:hAnsi="Times New Roman" w:cs="Times New Roman"/>
                          <w:i/>
                          <w:u w:val="single"/>
                        </w:rPr>
                        <w:t>I do not think there is any factual basis for the allegation that the rule in question impinges on any of respondent's constitutional rights</w:t>
                      </w:r>
                      <w:r w:rsidR="004C10EA" w:rsidRPr="004C10EA">
                        <w:rPr>
                          <w:rFonts w:ascii="Times New Roman" w:hAnsi="Times New Roman" w:cs="Times New Roman"/>
                          <w:i/>
                        </w:rPr>
                        <w:t xml:space="preserve">. I think the applicant is right in submitting that the argument that the bypassing of attorneys in litigious matters will save the public money is fallacious. It is based upon the assumption that the administrative contribution of attorneys in the conduct of cases is pure fiction and leads only to additional expense. </w:t>
                      </w:r>
                      <w:r w:rsidR="004C10EA" w:rsidRPr="004C10EA">
                        <w:rPr>
                          <w:rFonts w:ascii="Times New Roman" w:hAnsi="Times New Roman" w:cs="Times New Roman"/>
                          <w:i/>
                          <w:u w:val="single"/>
                        </w:rPr>
                        <w:t>The suggestion that the granting of the right of audience to attorneys would decrease the cost of litigation was rejected by the Milne Commission.</w:t>
                      </w:r>
                      <w:r w:rsidR="004C10EA" w:rsidRPr="004C10EA">
                        <w:rPr>
                          <w:rFonts w:ascii="Times New Roman" w:hAnsi="Times New Roman" w:cs="Times New Roman"/>
                          <w:i/>
                        </w:rPr>
                        <w:t xml:space="preserve"> The respondent, as senior counsel of many years standing, must obviously have been aware of this fact. His attack upon the financial implications of the divided Bar must be seen in this light</w:t>
                      </w:r>
                      <w:r w:rsidR="004C10EA" w:rsidRPr="004C10EA">
                        <w:rPr>
                          <w:rFonts w:ascii="Times New Roman" w:hAnsi="Times New Roman" w:cs="Times New Roman"/>
                          <w:i/>
                          <w:u w:val="single"/>
                        </w:rPr>
                        <w:t>. If there is any attorney's work to be done, the advocate who accepts direct instructions without the intervention of an attorney will obviously have to do the attorney's work as well or cause it to be done. It is barely imaginable that an advocate will not mark a fee for the totality of the work done by him.</w:t>
                      </w:r>
                      <w:r w:rsidR="004C10EA" w:rsidRPr="004C10EA">
                        <w:rPr>
                          <w:rFonts w:ascii="Times New Roman" w:hAnsi="Times New Roman" w:cs="Times New Roman"/>
                          <w:i/>
                        </w:rPr>
                        <w:t xml:space="preserve"> The further proposition that it is unconstitutional to expect advocates to be briefed by their competitors who themselves have a right of audience similarly provides no factual basis. I think the applicant is correct in submitting that instances abound where specialists in a profession are instructed by generally qualified competitors who could perform the same work, but choose to defer to </w:t>
                      </w:r>
                      <w:r w:rsidR="009E680B">
                        <w:rPr>
                          <w:rFonts w:ascii="Times New Roman" w:hAnsi="Times New Roman" w:cs="Times New Roman"/>
                          <w:i/>
                        </w:rPr>
                        <w:t>t</w:t>
                      </w:r>
                      <w:r w:rsidR="004C10EA" w:rsidRPr="004C10EA">
                        <w:rPr>
                          <w:rFonts w:ascii="Times New Roman" w:hAnsi="Times New Roman" w:cs="Times New Roman"/>
                          <w:i/>
                        </w:rPr>
                        <w:t>he expertise of a colleague who concentrates all his energies and activities upon acquiring a specialised knowledge of the field in which he is active.</w:t>
                      </w:r>
                      <w:r w:rsidR="00474866">
                        <w:rPr>
                          <w:rFonts w:ascii="Times New Roman" w:hAnsi="Times New Roman" w:cs="Times New Roman"/>
                          <w:i/>
                        </w:rPr>
                        <w:t>”</w:t>
                      </w:r>
                    </w:p>
                    <w:p w14:paraId="0A0FA0E3" w14:textId="47B6AB38" w:rsidR="0012164F" w:rsidRPr="000C796A" w:rsidRDefault="0012164F" w:rsidP="0012164F">
                      <w:pPr>
                        <w:spacing w:line="276" w:lineRule="auto"/>
                        <w:jc w:val="both"/>
                        <w:rPr>
                          <w:rFonts w:ascii="Times New Roman" w:hAnsi="Times New Roman" w:cs="Times New Roman"/>
                          <w:i/>
                        </w:rPr>
                      </w:pPr>
                    </w:p>
                    <w:p w14:paraId="149BDFBC" w14:textId="77777777" w:rsidR="0012164F" w:rsidRPr="00101B97" w:rsidRDefault="0012164F" w:rsidP="0012164F">
                      <w:pPr>
                        <w:spacing w:line="276" w:lineRule="auto"/>
                        <w:rPr>
                          <w:i/>
                        </w:rPr>
                      </w:pPr>
                    </w:p>
                    <w:p w14:paraId="3AE2FCC6" w14:textId="77777777" w:rsidR="0012164F" w:rsidRPr="00101B97" w:rsidRDefault="0012164F" w:rsidP="0012164F">
                      <w:pPr>
                        <w:spacing w:line="276" w:lineRule="auto"/>
                        <w:rPr>
                          <w:i/>
                        </w:rPr>
                      </w:pPr>
                    </w:p>
                  </w:txbxContent>
                </v:textbox>
                <w10:wrap type="square" anchorx="margin"/>
              </v:shape>
            </w:pict>
          </mc:Fallback>
        </mc:AlternateContent>
      </w:r>
      <w:r w:rsidR="002607ED" w:rsidRPr="007C3867">
        <w:rPr>
          <w:rFonts w:ascii="Arial" w:hAnsi="Arial" w:cs="Arial"/>
          <w:b/>
          <w:bCs/>
          <w:iCs/>
          <w:sz w:val="28"/>
          <w:szCs w:val="24"/>
          <w:u w:val="single"/>
        </w:rPr>
        <w:t>General Council of the Bar v van der Spuy</w:t>
      </w:r>
      <w:r w:rsidR="002607ED" w:rsidRPr="00845AC0">
        <w:rPr>
          <w:rFonts w:ascii="Arial" w:hAnsi="Arial" w:cs="Arial"/>
          <w:bCs/>
          <w:iCs/>
          <w:sz w:val="28"/>
          <w:szCs w:val="24"/>
          <w:u w:val="single"/>
        </w:rPr>
        <w:t xml:space="preserve"> </w:t>
      </w:r>
      <w:r w:rsidR="002607ED" w:rsidRPr="00845AC0">
        <w:rPr>
          <w:rFonts w:ascii="Arial" w:hAnsi="Arial" w:cs="Arial"/>
          <w:sz w:val="28"/>
          <w:szCs w:val="24"/>
          <w:u w:val="single"/>
        </w:rPr>
        <w:t>1999</w:t>
      </w:r>
      <w:r w:rsidR="007C3867">
        <w:rPr>
          <w:rFonts w:ascii="Arial" w:hAnsi="Arial" w:cs="Arial"/>
          <w:sz w:val="28"/>
          <w:szCs w:val="24"/>
          <w:u w:val="single"/>
        </w:rPr>
        <w:t xml:space="preserve"> (1) SA 577 (T)</w:t>
      </w:r>
      <w:r w:rsidR="002607ED" w:rsidRPr="00845AC0">
        <w:rPr>
          <w:rFonts w:ascii="Arial" w:hAnsi="Arial" w:cs="Arial"/>
          <w:sz w:val="28"/>
          <w:szCs w:val="24"/>
          <w:u w:val="single"/>
        </w:rPr>
        <w:t xml:space="preserve"> </w:t>
      </w:r>
    </w:p>
    <w:p w14:paraId="12F5BDDB" w14:textId="3CC96A4D" w:rsidR="002607ED" w:rsidRPr="009A5137" w:rsidRDefault="002607ED" w:rsidP="00B930B7">
      <w:pPr>
        <w:jc w:val="both"/>
        <w:rPr>
          <w:rFonts w:ascii="Arial" w:hAnsi="Arial" w:cs="Arial"/>
          <w:sz w:val="24"/>
          <w:szCs w:val="24"/>
        </w:rPr>
      </w:pPr>
      <w:r w:rsidRPr="009A5137">
        <w:rPr>
          <w:rFonts w:ascii="Arial" w:hAnsi="Arial" w:cs="Arial"/>
          <w:sz w:val="24"/>
          <w:szCs w:val="24"/>
        </w:rPr>
        <w:t>In an application for the striking off of the</w:t>
      </w:r>
      <w:r w:rsidR="00674725">
        <w:rPr>
          <w:rFonts w:ascii="Arial" w:hAnsi="Arial" w:cs="Arial"/>
          <w:sz w:val="24"/>
          <w:szCs w:val="24"/>
        </w:rPr>
        <w:t xml:space="preserve"> </w:t>
      </w:r>
      <w:r w:rsidRPr="009A5137">
        <w:rPr>
          <w:rFonts w:ascii="Arial" w:hAnsi="Arial" w:cs="Arial"/>
          <w:sz w:val="24"/>
          <w:szCs w:val="24"/>
        </w:rPr>
        <w:t>respondent's name from the roll of advocates the Court found that the respondent had been guilty of</w:t>
      </w:r>
      <w:r w:rsidR="00674725">
        <w:rPr>
          <w:rFonts w:ascii="Arial" w:hAnsi="Arial" w:cs="Arial"/>
          <w:sz w:val="24"/>
          <w:szCs w:val="24"/>
        </w:rPr>
        <w:t xml:space="preserve"> </w:t>
      </w:r>
      <w:r w:rsidRPr="009A5137">
        <w:rPr>
          <w:rFonts w:ascii="Arial" w:hAnsi="Arial" w:cs="Arial"/>
          <w:sz w:val="24"/>
          <w:szCs w:val="24"/>
        </w:rPr>
        <w:t xml:space="preserve">professional misconduct in that (a) he had </w:t>
      </w:r>
      <w:r w:rsidRPr="009A5137">
        <w:rPr>
          <w:rFonts w:ascii="Arial" w:hAnsi="Arial" w:cs="Arial"/>
          <w:bCs/>
          <w:iCs/>
          <w:sz w:val="24"/>
          <w:szCs w:val="24"/>
        </w:rPr>
        <w:t>accepted instructions and fees directly from clients without</w:t>
      </w:r>
      <w:r w:rsidR="00674725">
        <w:rPr>
          <w:rFonts w:ascii="Arial" w:hAnsi="Arial" w:cs="Arial"/>
          <w:sz w:val="24"/>
          <w:szCs w:val="24"/>
        </w:rPr>
        <w:t xml:space="preserve"> </w:t>
      </w:r>
      <w:r w:rsidRPr="009A5137">
        <w:rPr>
          <w:rFonts w:ascii="Arial" w:hAnsi="Arial" w:cs="Arial"/>
          <w:bCs/>
          <w:iCs/>
          <w:sz w:val="24"/>
          <w:szCs w:val="24"/>
        </w:rPr>
        <w:t>the intervention of an attorney</w:t>
      </w:r>
      <w:r w:rsidRPr="009A5137">
        <w:rPr>
          <w:rFonts w:ascii="Arial" w:hAnsi="Arial" w:cs="Arial"/>
          <w:sz w:val="24"/>
          <w:szCs w:val="24"/>
        </w:rPr>
        <w:t xml:space="preserve">; (b) he had </w:t>
      </w:r>
      <w:r w:rsidRPr="009A5137">
        <w:rPr>
          <w:rFonts w:ascii="Arial" w:hAnsi="Arial" w:cs="Arial"/>
          <w:bCs/>
          <w:iCs/>
          <w:sz w:val="24"/>
          <w:szCs w:val="24"/>
        </w:rPr>
        <w:t>allowed his address to be used for the service of papers</w:t>
      </w:r>
      <w:r w:rsidR="00674725">
        <w:rPr>
          <w:rFonts w:ascii="Arial" w:hAnsi="Arial" w:cs="Arial"/>
          <w:sz w:val="24"/>
          <w:szCs w:val="24"/>
        </w:rPr>
        <w:t xml:space="preserve"> </w:t>
      </w:r>
      <w:r w:rsidRPr="009A5137">
        <w:rPr>
          <w:rFonts w:ascii="Arial" w:hAnsi="Arial" w:cs="Arial"/>
          <w:bCs/>
          <w:iCs/>
          <w:sz w:val="24"/>
          <w:szCs w:val="24"/>
        </w:rPr>
        <w:t>or as the client's address for the purposes of litigation</w:t>
      </w:r>
      <w:r w:rsidRPr="009A5137">
        <w:rPr>
          <w:rFonts w:ascii="Arial" w:hAnsi="Arial" w:cs="Arial"/>
          <w:sz w:val="24"/>
          <w:szCs w:val="24"/>
        </w:rPr>
        <w:t xml:space="preserve">; and (c) he had </w:t>
      </w:r>
      <w:r w:rsidRPr="009A5137">
        <w:rPr>
          <w:rFonts w:ascii="Arial" w:hAnsi="Arial" w:cs="Arial"/>
          <w:bCs/>
          <w:iCs/>
          <w:sz w:val="24"/>
          <w:szCs w:val="24"/>
        </w:rPr>
        <w:t>performed attorneys' work</w:t>
      </w:r>
      <w:r w:rsidRPr="009A5137">
        <w:rPr>
          <w:rFonts w:ascii="Arial" w:hAnsi="Arial" w:cs="Arial"/>
          <w:sz w:val="24"/>
          <w:szCs w:val="24"/>
        </w:rPr>
        <w:t>.</w:t>
      </w:r>
    </w:p>
    <w:p w14:paraId="4343ED06" w14:textId="77777777" w:rsidR="00BF6DF8" w:rsidRDefault="002607ED" w:rsidP="00B930B7">
      <w:pPr>
        <w:autoSpaceDE w:val="0"/>
        <w:autoSpaceDN w:val="0"/>
        <w:adjustRightInd w:val="0"/>
        <w:spacing w:after="0" w:line="276" w:lineRule="auto"/>
        <w:jc w:val="both"/>
        <w:rPr>
          <w:rFonts w:ascii="Arial" w:hAnsi="Arial" w:cs="Arial"/>
          <w:sz w:val="24"/>
          <w:szCs w:val="24"/>
        </w:rPr>
      </w:pPr>
      <w:r w:rsidRPr="009A5137">
        <w:rPr>
          <w:rFonts w:ascii="Arial" w:hAnsi="Arial" w:cs="Arial"/>
          <w:sz w:val="24"/>
          <w:szCs w:val="24"/>
        </w:rPr>
        <w:t>The respondent had been admitted as an advocate in 1950 and had been senior counsel since 1968. After</w:t>
      </w:r>
      <w:r w:rsidR="000F4F58">
        <w:rPr>
          <w:rFonts w:ascii="Arial" w:hAnsi="Arial" w:cs="Arial"/>
          <w:sz w:val="24"/>
          <w:szCs w:val="24"/>
        </w:rPr>
        <w:t xml:space="preserve"> </w:t>
      </w:r>
      <w:r w:rsidRPr="009A5137">
        <w:rPr>
          <w:rFonts w:ascii="Arial" w:hAnsi="Arial" w:cs="Arial"/>
          <w:sz w:val="24"/>
          <w:szCs w:val="24"/>
        </w:rPr>
        <w:t>being convicted of professional misconduct by the disciplinary subcommittee of one of the applicant's</w:t>
      </w:r>
      <w:r w:rsidR="000F4F58">
        <w:rPr>
          <w:rFonts w:ascii="Arial" w:hAnsi="Arial" w:cs="Arial"/>
          <w:sz w:val="24"/>
          <w:szCs w:val="24"/>
        </w:rPr>
        <w:t xml:space="preserve"> </w:t>
      </w:r>
      <w:r w:rsidRPr="009A5137">
        <w:rPr>
          <w:rFonts w:ascii="Arial" w:hAnsi="Arial" w:cs="Arial"/>
          <w:sz w:val="24"/>
          <w:szCs w:val="24"/>
        </w:rPr>
        <w:t xml:space="preserve">constituent Bars, he had </w:t>
      </w:r>
      <w:r w:rsidRPr="009A5137">
        <w:rPr>
          <w:rFonts w:ascii="Arial" w:hAnsi="Arial" w:cs="Arial"/>
          <w:iCs/>
          <w:sz w:val="24"/>
          <w:szCs w:val="24"/>
        </w:rPr>
        <w:t>joined a voluntary association, the Independent Association of Advocates of South</w:t>
      </w:r>
      <w:r w:rsidR="000F4F58">
        <w:rPr>
          <w:rFonts w:ascii="Arial" w:hAnsi="Arial" w:cs="Arial"/>
          <w:sz w:val="24"/>
          <w:szCs w:val="24"/>
        </w:rPr>
        <w:t xml:space="preserve"> </w:t>
      </w:r>
      <w:r w:rsidRPr="009A5137">
        <w:rPr>
          <w:rFonts w:ascii="Arial" w:hAnsi="Arial" w:cs="Arial"/>
          <w:iCs/>
          <w:sz w:val="24"/>
          <w:szCs w:val="24"/>
        </w:rPr>
        <w:t>Africa (IAASA), as a founder member</w:t>
      </w:r>
      <w:r w:rsidRPr="009A5137">
        <w:rPr>
          <w:rFonts w:ascii="Arial" w:hAnsi="Arial" w:cs="Arial"/>
          <w:sz w:val="24"/>
          <w:szCs w:val="24"/>
        </w:rPr>
        <w:t xml:space="preserve">. </w:t>
      </w:r>
    </w:p>
    <w:p w14:paraId="435617EE" w14:textId="77777777" w:rsidR="00BF6DF8" w:rsidRDefault="00BF6DF8" w:rsidP="00B930B7">
      <w:pPr>
        <w:autoSpaceDE w:val="0"/>
        <w:autoSpaceDN w:val="0"/>
        <w:adjustRightInd w:val="0"/>
        <w:spacing w:after="0" w:line="276" w:lineRule="auto"/>
        <w:jc w:val="both"/>
        <w:rPr>
          <w:rFonts w:ascii="Arial" w:hAnsi="Arial" w:cs="Arial"/>
          <w:sz w:val="24"/>
          <w:szCs w:val="24"/>
        </w:rPr>
      </w:pPr>
    </w:p>
    <w:p w14:paraId="0260809F" w14:textId="1FE8DC3F" w:rsidR="002607ED" w:rsidRPr="009A5137" w:rsidRDefault="002607ED" w:rsidP="00B930B7">
      <w:pPr>
        <w:autoSpaceDE w:val="0"/>
        <w:autoSpaceDN w:val="0"/>
        <w:adjustRightInd w:val="0"/>
        <w:spacing w:after="0" w:line="276" w:lineRule="auto"/>
        <w:jc w:val="both"/>
        <w:rPr>
          <w:rFonts w:ascii="Arial" w:hAnsi="Arial" w:cs="Arial"/>
          <w:sz w:val="24"/>
          <w:szCs w:val="24"/>
        </w:rPr>
      </w:pPr>
      <w:r w:rsidRPr="009A5137">
        <w:rPr>
          <w:rFonts w:ascii="Arial" w:hAnsi="Arial" w:cs="Arial"/>
          <w:sz w:val="24"/>
          <w:szCs w:val="24"/>
        </w:rPr>
        <w:t>With regard to the question whether or not he was a fit and proper</w:t>
      </w:r>
      <w:r w:rsidR="000F4F58">
        <w:rPr>
          <w:rFonts w:ascii="Arial" w:hAnsi="Arial" w:cs="Arial"/>
          <w:sz w:val="24"/>
          <w:szCs w:val="24"/>
        </w:rPr>
        <w:t xml:space="preserve"> </w:t>
      </w:r>
      <w:r w:rsidRPr="009A5137">
        <w:rPr>
          <w:rFonts w:ascii="Arial" w:hAnsi="Arial" w:cs="Arial"/>
          <w:sz w:val="24"/>
          <w:szCs w:val="24"/>
        </w:rPr>
        <w:t>person to continue to practise as an advocate and whether he should be suspended from practice or</w:t>
      </w:r>
      <w:r w:rsidR="000F4F58">
        <w:rPr>
          <w:rFonts w:ascii="Arial" w:hAnsi="Arial" w:cs="Arial"/>
          <w:sz w:val="24"/>
          <w:szCs w:val="24"/>
        </w:rPr>
        <w:t xml:space="preserve"> </w:t>
      </w:r>
      <w:r w:rsidRPr="009A5137">
        <w:rPr>
          <w:rFonts w:ascii="Arial" w:hAnsi="Arial" w:cs="Arial"/>
          <w:sz w:val="24"/>
          <w:szCs w:val="24"/>
        </w:rPr>
        <w:t xml:space="preserve">whether his name should be struck from the roll, </w:t>
      </w:r>
      <w:r w:rsidRPr="009A5137">
        <w:rPr>
          <w:rFonts w:ascii="Arial" w:hAnsi="Arial" w:cs="Arial"/>
          <w:bCs/>
          <w:iCs/>
          <w:sz w:val="24"/>
          <w:szCs w:val="24"/>
        </w:rPr>
        <w:t>the respondent argued that he had reasonably</w:t>
      </w:r>
      <w:r w:rsidR="000F4F58">
        <w:rPr>
          <w:rFonts w:ascii="Arial" w:hAnsi="Arial" w:cs="Arial"/>
          <w:sz w:val="24"/>
          <w:szCs w:val="24"/>
        </w:rPr>
        <w:t xml:space="preserve"> </w:t>
      </w:r>
      <w:r w:rsidRPr="009A5137">
        <w:rPr>
          <w:rFonts w:ascii="Arial" w:hAnsi="Arial" w:cs="Arial"/>
          <w:bCs/>
          <w:iCs/>
          <w:sz w:val="24"/>
          <w:szCs w:val="24"/>
        </w:rPr>
        <w:t>believed, and still believed, that in terms of the law of South Africa he had been entitled to act in the</w:t>
      </w:r>
      <w:r w:rsidR="000F4F58">
        <w:rPr>
          <w:rFonts w:ascii="Arial" w:hAnsi="Arial" w:cs="Arial"/>
          <w:sz w:val="24"/>
          <w:szCs w:val="24"/>
        </w:rPr>
        <w:t xml:space="preserve"> </w:t>
      </w:r>
      <w:r w:rsidRPr="009A5137">
        <w:rPr>
          <w:rFonts w:ascii="Arial" w:hAnsi="Arial" w:cs="Arial"/>
          <w:bCs/>
          <w:iCs/>
          <w:sz w:val="24"/>
          <w:szCs w:val="24"/>
        </w:rPr>
        <w:t>manner he had</w:t>
      </w:r>
      <w:r w:rsidRPr="009A5137">
        <w:rPr>
          <w:rFonts w:ascii="Arial" w:hAnsi="Arial" w:cs="Arial"/>
          <w:sz w:val="24"/>
          <w:szCs w:val="24"/>
        </w:rPr>
        <w:t xml:space="preserve">. It was submitted that the </w:t>
      </w:r>
      <w:r w:rsidRPr="009A5137">
        <w:rPr>
          <w:rFonts w:ascii="Arial" w:hAnsi="Arial" w:cs="Arial"/>
          <w:iCs/>
          <w:sz w:val="24"/>
          <w:szCs w:val="24"/>
        </w:rPr>
        <w:t>belief was not unreasonable given the recent far-reaching</w:t>
      </w:r>
      <w:r w:rsidR="000F4F58">
        <w:rPr>
          <w:rFonts w:ascii="Arial" w:hAnsi="Arial" w:cs="Arial"/>
          <w:sz w:val="24"/>
          <w:szCs w:val="24"/>
        </w:rPr>
        <w:t xml:space="preserve"> </w:t>
      </w:r>
      <w:r w:rsidRPr="009A5137">
        <w:rPr>
          <w:rFonts w:ascii="Arial" w:hAnsi="Arial" w:cs="Arial"/>
          <w:iCs/>
          <w:sz w:val="24"/>
          <w:szCs w:val="24"/>
        </w:rPr>
        <w:t>changes in the law</w:t>
      </w:r>
      <w:r w:rsidRPr="009A5137">
        <w:rPr>
          <w:rFonts w:ascii="Arial" w:hAnsi="Arial" w:cs="Arial"/>
          <w:sz w:val="24"/>
          <w:szCs w:val="24"/>
        </w:rPr>
        <w:t xml:space="preserve">. Furthermore, </w:t>
      </w:r>
      <w:r w:rsidRPr="009A5137">
        <w:rPr>
          <w:rFonts w:ascii="Arial" w:hAnsi="Arial" w:cs="Arial"/>
          <w:iCs/>
          <w:sz w:val="24"/>
          <w:szCs w:val="24"/>
        </w:rPr>
        <w:t>the rules of conduct of IAASA specifically allowed the acceptance of briefs</w:t>
      </w:r>
      <w:r w:rsidR="000F4F58">
        <w:rPr>
          <w:rFonts w:ascii="Arial" w:hAnsi="Arial" w:cs="Arial"/>
          <w:sz w:val="24"/>
          <w:szCs w:val="24"/>
        </w:rPr>
        <w:t xml:space="preserve"> </w:t>
      </w:r>
      <w:r w:rsidRPr="009A5137">
        <w:rPr>
          <w:rFonts w:ascii="Arial" w:hAnsi="Arial" w:cs="Arial"/>
          <w:iCs/>
          <w:sz w:val="24"/>
          <w:szCs w:val="24"/>
        </w:rPr>
        <w:t>directly from members of the lay public without the intervention of attorneys</w:t>
      </w:r>
      <w:r w:rsidRPr="009A5137">
        <w:rPr>
          <w:rFonts w:ascii="Arial" w:hAnsi="Arial" w:cs="Arial"/>
          <w:sz w:val="24"/>
          <w:szCs w:val="24"/>
        </w:rPr>
        <w:t>. He also submitted that there</w:t>
      </w:r>
      <w:r w:rsidR="000F4F58">
        <w:rPr>
          <w:rFonts w:ascii="Arial" w:hAnsi="Arial" w:cs="Arial"/>
          <w:sz w:val="24"/>
          <w:szCs w:val="24"/>
        </w:rPr>
        <w:t xml:space="preserve"> </w:t>
      </w:r>
      <w:r w:rsidRPr="009A5137">
        <w:rPr>
          <w:rFonts w:ascii="Arial" w:hAnsi="Arial" w:cs="Arial"/>
          <w:sz w:val="24"/>
          <w:szCs w:val="24"/>
        </w:rPr>
        <w:t xml:space="preserve">was no reason to </w:t>
      </w:r>
      <w:r w:rsidRPr="009A5137">
        <w:rPr>
          <w:rFonts w:ascii="Arial" w:hAnsi="Arial" w:cs="Arial"/>
          <w:sz w:val="24"/>
          <w:szCs w:val="24"/>
        </w:rPr>
        <w:lastRenderedPageBreak/>
        <w:t xml:space="preserve">doubt his </w:t>
      </w:r>
      <w:r w:rsidRPr="008C519E">
        <w:rPr>
          <w:rFonts w:ascii="Arial" w:hAnsi="Arial" w:cs="Arial"/>
          <w:i/>
          <w:sz w:val="24"/>
          <w:szCs w:val="24"/>
        </w:rPr>
        <w:t>bona fides</w:t>
      </w:r>
      <w:r w:rsidRPr="009A5137">
        <w:rPr>
          <w:rFonts w:ascii="Arial" w:hAnsi="Arial" w:cs="Arial"/>
          <w:sz w:val="24"/>
          <w:szCs w:val="24"/>
        </w:rPr>
        <w:t xml:space="preserve"> and that none of the acts he had performed had brought the</w:t>
      </w:r>
      <w:r w:rsidR="008E6475">
        <w:rPr>
          <w:rFonts w:ascii="Arial" w:hAnsi="Arial" w:cs="Arial"/>
          <w:sz w:val="24"/>
          <w:szCs w:val="24"/>
        </w:rPr>
        <w:t xml:space="preserve"> </w:t>
      </w:r>
      <w:r w:rsidRPr="009A5137">
        <w:rPr>
          <w:rFonts w:ascii="Arial" w:hAnsi="Arial" w:cs="Arial"/>
          <w:sz w:val="24"/>
          <w:szCs w:val="24"/>
        </w:rPr>
        <w:t>advocates' profession into disrepute.</w:t>
      </w:r>
    </w:p>
    <w:p w14:paraId="596E43F0" w14:textId="1A559351" w:rsidR="008E6475" w:rsidRDefault="008E6475" w:rsidP="00B930B7">
      <w:pPr>
        <w:autoSpaceDE w:val="0"/>
        <w:autoSpaceDN w:val="0"/>
        <w:adjustRightInd w:val="0"/>
        <w:spacing w:after="0" w:line="276" w:lineRule="auto"/>
        <w:jc w:val="both"/>
        <w:rPr>
          <w:rFonts w:ascii="Arial" w:hAnsi="Arial" w:cs="Arial"/>
          <w:sz w:val="24"/>
          <w:szCs w:val="24"/>
        </w:rPr>
      </w:pPr>
    </w:p>
    <w:p w14:paraId="02ACB5A8" w14:textId="04E8871D" w:rsidR="002607ED" w:rsidRPr="000445F0" w:rsidRDefault="002607ED" w:rsidP="00B930B7">
      <w:pPr>
        <w:autoSpaceDE w:val="0"/>
        <w:autoSpaceDN w:val="0"/>
        <w:adjustRightInd w:val="0"/>
        <w:spacing w:after="0" w:line="276" w:lineRule="auto"/>
        <w:jc w:val="both"/>
        <w:rPr>
          <w:rFonts w:ascii="Arial" w:hAnsi="Arial" w:cs="Arial"/>
          <w:bCs/>
          <w:iCs/>
          <w:sz w:val="24"/>
          <w:szCs w:val="24"/>
        </w:rPr>
      </w:pPr>
      <w:r w:rsidRPr="009A5137">
        <w:rPr>
          <w:rFonts w:ascii="Arial" w:hAnsi="Arial" w:cs="Arial"/>
          <w:sz w:val="24"/>
          <w:szCs w:val="24"/>
        </w:rPr>
        <w:t xml:space="preserve">The Court held that </w:t>
      </w:r>
      <w:r w:rsidRPr="009A5137">
        <w:rPr>
          <w:rFonts w:ascii="Arial" w:hAnsi="Arial" w:cs="Arial"/>
          <w:bCs/>
          <w:iCs/>
          <w:sz w:val="24"/>
          <w:szCs w:val="24"/>
        </w:rPr>
        <w:t>as senior counsel of long standing, the respondent's belief that he had been</w:t>
      </w:r>
      <w:r w:rsidR="008E6475">
        <w:rPr>
          <w:rFonts w:ascii="Arial" w:hAnsi="Arial" w:cs="Arial"/>
          <w:bCs/>
          <w:iCs/>
          <w:sz w:val="24"/>
          <w:szCs w:val="24"/>
        </w:rPr>
        <w:t xml:space="preserve"> </w:t>
      </w:r>
      <w:r w:rsidRPr="009A5137">
        <w:rPr>
          <w:rFonts w:ascii="Arial" w:hAnsi="Arial" w:cs="Arial"/>
          <w:bCs/>
          <w:iCs/>
          <w:sz w:val="24"/>
          <w:szCs w:val="24"/>
        </w:rPr>
        <w:t>entitled to act as he had done had been wholly unreasonable</w:t>
      </w:r>
      <w:r w:rsidRPr="009A5137">
        <w:rPr>
          <w:rFonts w:ascii="Arial" w:hAnsi="Arial" w:cs="Arial"/>
          <w:sz w:val="24"/>
          <w:szCs w:val="24"/>
        </w:rPr>
        <w:t xml:space="preserve">. </w:t>
      </w:r>
      <w:r w:rsidRPr="009A5137">
        <w:rPr>
          <w:rFonts w:ascii="Arial" w:hAnsi="Arial" w:cs="Arial"/>
          <w:bCs/>
          <w:iCs/>
          <w:sz w:val="24"/>
          <w:szCs w:val="24"/>
        </w:rPr>
        <w:t>His reliance on the rules of conduct of</w:t>
      </w:r>
      <w:r w:rsidR="008E6475">
        <w:rPr>
          <w:rFonts w:ascii="Arial" w:hAnsi="Arial" w:cs="Arial"/>
          <w:bCs/>
          <w:iCs/>
          <w:sz w:val="24"/>
          <w:szCs w:val="24"/>
        </w:rPr>
        <w:t xml:space="preserve"> </w:t>
      </w:r>
      <w:r w:rsidRPr="009A5137">
        <w:rPr>
          <w:rFonts w:ascii="Arial" w:hAnsi="Arial" w:cs="Arial"/>
          <w:bCs/>
          <w:iCs/>
          <w:sz w:val="24"/>
          <w:szCs w:val="24"/>
        </w:rPr>
        <w:t>the IAASA was wholly misleading in that, as a founder member and council member, he had been at</w:t>
      </w:r>
      <w:r w:rsidR="008E6475">
        <w:rPr>
          <w:rFonts w:ascii="Arial" w:hAnsi="Arial" w:cs="Arial"/>
          <w:bCs/>
          <w:iCs/>
          <w:sz w:val="24"/>
          <w:szCs w:val="24"/>
        </w:rPr>
        <w:t xml:space="preserve"> </w:t>
      </w:r>
      <w:r w:rsidRPr="009A5137">
        <w:rPr>
          <w:rFonts w:ascii="Arial" w:hAnsi="Arial" w:cs="Arial"/>
          <w:bCs/>
          <w:iCs/>
          <w:sz w:val="24"/>
          <w:szCs w:val="24"/>
        </w:rPr>
        <w:t>least co-responsible for their formulation</w:t>
      </w:r>
      <w:r w:rsidRPr="009A5137">
        <w:rPr>
          <w:rFonts w:ascii="Arial" w:hAnsi="Arial" w:cs="Arial"/>
          <w:sz w:val="24"/>
          <w:szCs w:val="24"/>
        </w:rPr>
        <w:t>. It was held that it would be unrealistically charitable to the</w:t>
      </w:r>
      <w:r w:rsidR="008E6475">
        <w:rPr>
          <w:rFonts w:ascii="Arial" w:hAnsi="Arial" w:cs="Arial"/>
          <w:bCs/>
          <w:iCs/>
          <w:sz w:val="24"/>
          <w:szCs w:val="24"/>
        </w:rPr>
        <w:t xml:space="preserve"> </w:t>
      </w:r>
      <w:r w:rsidRPr="009A5137">
        <w:rPr>
          <w:rFonts w:ascii="Arial" w:hAnsi="Arial" w:cs="Arial"/>
          <w:sz w:val="24"/>
          <w:szCs w:val="24"/>
        </w:rPr>
        <w:t xml:space="preserve">respondent to say that the proceedings in the present matter had been conducted on a </w:t>
      </w:r>
      <w:r w:rsidRPr="007B2D6C">
        <w:rPr>
          <w:rFonts w:ascii="Arial" w:hAnsi="Arial" w:cs="Arial"/>
          <w:i/>
          <w:sz w:val="24"/>
          <w:szCs w:val="24"/>
        </w:rPr>
        <w:t>bona fide</w:t>
      </w:r>
      <w:r w:rsidRPr="009A5137">
        <w:rPr>
          <w:rFonts w:ascii="Arial" w:hAnsi="Arial" w:cs="Arial"/>
          <w:sz w:val="24"/>
          <w:szCs w:val="24"/>
        </w:rPr>
        <w:t xml:space="preserve"> basis. Nor</w:t>
      </w:r>
      <w:r w:rsidR="000445F0">
        <w:rPr>
          <w:rFonts w:ascii="Arial" w:hAnsi="Arial" w:cs="Arial"/>
          <w:bCs/>
          <w:iCs/>
          <w:sz w:val="24"/>
          <w:szCs w:val="24"/>
        </w:rPr>
        <w:t xml:space="preserve"> </w:t>
      </w:r>
      <w:r w:rsidRPr="009A5137">
        <w:rPr>
          <w:rFonts w:ascii="Arial" w:hAnsi="Arial" w:cs="Arial"/>
          <w:sz w:val="24"/>
          <w:szCs w:val="24"/>
        </w:rPr>
        <w:t xml:space="preserve">could his conduct be attributed to a mere misconstruction of the legal and ethical position. </w:t>
      </w:r>
      <w:r w:rsidRPr="009A5137">
        <w:rPr>
          <w:rFonts w:ascii="Arial" w:hAnsi="Arial" w:cs="Arial"/>
          <w:bCs/>
          <w:iCs/>
          <w:sz w:val="24"/>
          <w:szCs w:val="24"/>
        </w:rPr>
        <w:t>Moreover, his</w:t>
      </w:r>
      <w:r w:rsidR="000445F0">
        <w:rPr>
          <w:rFonts w:ascii="Arial" w:hAnsi="Arial" w:cs="Arial"/>
          <w:bCs/>
          <w:iCs/>
          <w:sz w:val="24"/>
          <w:szCs w:val="24"/>
        </w:rPr>
        <w:t xml:space="preserve"> </w:t>
      </w:r>
      <w:r w:rsidRPr="009A5137">
        <w:rPr>
          <w:rFonts w:ascii="Arial" w:hAnsi="Arial" w:cs="Arial"/>
          <w:bCs/>
          <w:iCs/>
          <w:sz w:val="24"/>
          <w:szCs w:val="24"/>
        </w:rPr>
        <w:t>harping on the rights of the underprivileged to reduced costs of litigation (by not having to pay fees</w:t>
      </w:r>
      <w:r w:rsidR="000445F0">
        <w:rPr>
          <w:rFonts w:ascii="Arial" w:hAnsi="Arial" w:cs="Arial"/>
          <w:bCs/>
          <w:iCs/>
          <w:sz w:val="24"/>
          <w:szCs w:val="24"/>
        </w:rPr>
        <w:t xml:space="preserve"> </w:t>
      </w:r>
      <w:r w:rsidRPr="009A5137">
        <w:rPr>
          <w:rFonts w:ascii="Arial" w:hAnsi="Arial" w:cs="Arial"/>
          <w:bCs/>
          <w:iCs/>
          <w:sz w:val="24"/>
          <w:szCs w:val="24"/>
        </w:rPr>
        <w:t>to both an attorney and an advocate) smacked of being sanctimonious in the light of his disciplinary</w:t>
      </w:r>
      <w:r w:rsidR="000445F0">
        <w:rPr>
          <w:rFonts w:ascii="Arial" w:hAnsi="Arial" w:cs="Arial"/>
          <w:bCs/>
          <w:iCs/>
          <w:sz w:val="24"/>
          <w:szCs w:val="24"/>
        </w:rPr>
        <w:t xml:space="preserve"> </w:t>
      </w:r>
      <w:r w:rsidRPr="009A5137">
        <w:rPr>
          <w:rFonts w:ascii="Arial" w:hAnsi="Arial" w:cs="Arial"/>
          <w:bCs/>
          <w:iCs/>
          <w:sz w:val="24"/>
          <w:szCs w:val="24"/>
        </w:rPr>
        <w:t>conviction of unprofessional conduct for proposing a fee of R180 000 when a fee of R45 000 had</w:t>
      </w:r>
      <w:r w:rsidR="000445F0">
        <w:rPr>
          <w:rFonts w:ascii="Arial" w:hAnsi="Arial" w:cs="Arial"/>
          <w:bCs/>
          <w:iCs/>
          <w:sz w:val="24"/>
          <w:szCs w:val="24"/>
        </w:rPr>
        <w:t xml:space="preserve"> </w:t>
      </w:r>
      <w:r w:rsidRPr="009A5137">
        <w:rPr>
          <w:rFonts w:ascii="Arial" w:hAnsi="Arial" w:cs="Arial"/>
          <w:bCs/>
          <w:iCs/>
          <w:sz w:val="24"/>
          <w:szCs w:val="24"/>
        </w:rPr>
        <w:t>been appropriate</w:t>
      </w:r>
      <w:r w:rsidRPr="009A5137">
        <w:rPr>
          <w:rFonts w:ascii="Arial" w:hAnsi="Arial" w:cs="Arial"/>
          <w:sz w:val="24"/>
          <w:szCs w:val="24"/>
        </w:rPr>
        <w:t>.</w:t>
      </w:r>
    </w:p>
    <w:p w14:paraId="5FAE2891" w14:textId="77777777" w:rsidR="000445F0" w:rsidRDefault="000445F0" w:rsidP="00B930B7">
      <w:pPr>
        <w:autoSpaceDE w:val="0"/>
        <w:autoSpaceDN w:val="0"/>
        <w:adjustRightInd w:val="0"/>
        <w:spacing w:after="0" w:line="276" w:lineRule="auto"/>
        <w:jc w:val="both"/>
        <w:rPr>
          <w:rFonts w:ascii="Arial" w:hAnsi="Arial" w:cs="Arial"/>
          <w:sz w:val="24"/>
          <w:szCs w:val="24"/>
        </w:rPr>
      </w:pPr>
    </w:p>
    <w:p w14:paraId="12E58FE1" w14:textId="77777777" w:rsidR="00F825E6" w:rsidRDefault="002607ED" w:rsidP="00B930B7">
      <w:pPr>
        <w:autoSpaceDE w:val="0"/>
        <w:autoSpaceDN w:val="0"/>
        <w:adjustRightInd w:val="0"/>
        <w:spacing w:after="0" w:line="276" w:lineRule="auto"/>
        <w:jc w:val="both"/>
        <w:rPr>
          <w:rFonts w:ascii="Arial" w:hAnsi="Arial" w:cs="Arial"/>
          <w:sz w:val="24"/>
          <w:szCs w:val="24"/>
        </w:rPr>
      </w:pPr>
      <w:r w:rsidRPr="009A5137">
        <w:rPr>
          <w:rFonts w:ascii="Arial" w:hAnsi="Arial" w:cs="Arial"/>
          <w:sz w:val="24"/>
          <w:szCs w:val="24"/>
        </w:rPr>
        <w:t>It was further held that the respondent's letter, published in a weekend newspaper had been an express</w:t>
      </w:r>
      <w:r w:rsidR="00F825E6">
        <w:rPr>
          <w:rFonts w:ascii="Arial" w:hAnsi="Arial" w:cs="Arial"/>
          <w:sz w:val="24"/>
          <w:szCs w:val="24"/>
        </w:rPr>
        <w:t xml:space="preserve"> </w:t>
      </w:r>
      <w:r w:rsidRPr="009A5137">
        <w:rPr>
          <w:rFonts w:ascii="Arial" w:hAnsi="Arial" w:cs="Arial"/>
          <w:sz w:val="24"/>
          <w:szCs w:val="24"/>
        </w:rPr>
        <w:t xml:space="preserve">attack on the advocates' profession couched in </w:t>
      </w:r>
      <w:r w:rsidRPr="009A5137">
        <w:rPr>
          <w:rFonts w:ascii="Arial" w:hAnsi="Arial" w:cs="Arial"/>
          <w:iCs/>
          <w:sz w:val="24"/>
          <w:szCs w:val="24"/>
        </w:rPr>
        <w:t>belittling, insulting and extravagant terms</w:t>
      </w:r>
      <w:r w:rsidRPr="009A5137">
        <w:rPr>
          <w:rFonts w:ascii="Arial" w:hAnsi="Arial" w:cs="Arial"/>
          <w:sz w:val="24"/>
          <w:szCs w:val="24"/>
        </w:rPr>
        <w:t>. His description of</w:t>
      </w:r>
      <w:r w:rsidR="00F825E6">
        <w:rPr>
          <w:rFonts w:ascii="Arial" w:hAnsi="Arial" w:cs="Arial"/>
          <w:sz w:val="24"/>
          <w:szCs w:val="24"/>
        </w:rPr>
        <w:t xml:space="preserve"> </w:t>
      </w:r>
      <w:r w:rsidRPr="009A5137">
        <w:rPr>
          <w:rFonts w:ascii="Arial" w:hAnsi="Arial" w:cs="Arial"/>
          <w:sz w:val="24"/>
          <w:szCs w:val="24"/>
        </w:rPr>
        <w:t>the profession as an outmoded legal order aimed at protecting an elite cartel by forcing the public to use</w:t>
      </w:r>
      <w:r w:rsidR="00F825E6">
        <w:rPr>
          <w:rFonts w:ascii="Arial" w:hAnsi="Arial" w:cs="Arial"/>
          <w:sz w:val="24"/>
          <w:szCs w:val="24"/>
        </w:rPr>
        <w:t xml:space="preserve"> </w:t>
      </w:r>
      <w:r w:rsidRPr="009A5137">
        <w:rPr>
          <w:rFonts w:ascii="Arial" w:hAnsi="Arial" w:cs="Arial"/>
          <w:sz w:val="24"/>
          <w:szCs w:val="24"/>
        </w:rPr>
        <w:t xml:space="preserve">attorneys to gain access to the 'heilige voorportale van die advokatuur' </w:t>
      </w:r>
      <w:r w:rsidRPr="009A5137">
        <w:rPr>
          <w:rFonts w:ascii="Arial" w:hAnsi="Arial" w:cs="Arial"/>
          <w:bCs/>
          <w:iCs/>
          <w:sz w:val="24"/>
          <w:szCs w:val="24"/>
        </w:rPr>
        <w:t>could only have served to malign</w:t>
      </w:r>
      <w:r w:rsidR="00F825E6">
        <w:rPr>
          <w:rFonts w:ascii="Arial" w:hAnsi="Arial" w:cs="Arial"/>
          <w:sz w:val="24"/>
          <w:szCs w:val="24"/>
        </w:rPr>
        <w:t xml:space="preserve"> </w:t>
      </w:r>
      <w:r w:rsidRPr="009A5137">
        <w:rPr>
          <w:rFonts w:ascii="Arial" w:hAnsi="Arial" w:cs="Arial"/>
          <w:bCs/>
          <w:iCs/>
          <w:sz w:val="24"/>
          <w:szCs w:val="24"/>
        </w:rPr>
        <w:t>the profession in the eyes of the public</w:t>
      </w:r>
      <w:r w:rsidRPr="009A5137">
        <w:rPr>
          <w:rFonts w:ascii="Arial" w:hAnsi="Arial" w:cs="Arial"/>
          <w:sz w:val="24"/>
          <w:szCs w:val="24"/>
        </w:rPr>
        <w:t xml:space="preserve">. </w:t>
      </w:r>
    </w:p>
    <w:p w14:paraId="084295F2" w14:textId="77777777" w:rsidR="000B3341" w:rsidRDefault="000B3341" w:rsidP="00B930B7">
      <w:pPr>
        <w:autoSpaceDE w:val="0"/>
        <w:autoSpaceDN w:val="0"/>
        <w:adjustRightInd w:val="0"/>
        <w:spacing w:after="0" w:line="276" w:lineRule="auto"/>
        <w:jc w:val="both"/>
        <w:rPr>
          <w:rFonts w:ascii="Arial" w:hAnsi="Arial" w:cs="Arial"/>
          <w:sz w:val="24"/>
          <w:szCs w:val="24"/>
        </w:rPr>
      </w:pPr>
    </w:p>
    <w:p w14:paraId="1ECCD674" w14:textId="0F42945E" w:rsidR="00FB277E" w:rsidRDefault="002607ED" w:rsidP="00B930B7">
      <w:pPr>
        <w:autoSpaceDE w:val="0"/>
        <w:autoSpaceDN w:val="0"/>
        <w:adjustRightInd w:val="0"/>
        <w:spacing w:after="0" w:line="276" w:lineRule="auto"/>
        <w:jc w:val="both"/>
        <w:rPr>
          <w:rFonts w:ascii="Arial" w:hAnsi="Arial" w:cs="Arial"/>
          <w:sz w:val="24"/>
          <w:szCs w:val="24"/>
        </w:rPr>
      </w:pPr>
      <w:r w:rsidRPr="009A5137">
        <w:rPr>
          <w:rFonts w:ascii="Arial" w:hAnsi="Arial" w:cs="Arial"/>
          <w:sz w:val="24"/>
          <w:szCs w:val="24"/>
        </w:rPr>
        <w:t>Although the papers showed that both the ambit and continued</w:t>
      </w:r>
      <w:r w:rsidR="00F825E6">
        <w:rPr>
          <w:rFonts w:ascii="Arial" w:hAnsi="Arial" w:cs="Arial"/>
          <w:sz w:val="24"/>
          <w:szCs w:val="24"/>
        </w:rPr>
        <w:t xml:space="preserve"> </w:t>
      </w:r>
      <w:r w:rsidRPr="009A5137">
        <w:rPr>
          <w:rFonts w:ascii="Arial" w:hAnsi="Arial" w:cs="Arial"/>
          <w:sz w:val="24"/>
          <w:szCs w:val="24"/>
        </w:rPr>
        <w:t>existence of the rule that advocates could not take direct instructions from lay clients were the subject of</w:t>
      </w:r>
      <w:r w:rsidR="00965930">
        <w:rPr>
          <w:rFonts w:ascii="Arial" w:hAnsi="Arial" w:cs="Arial"/>
          <w:sz w:val="24"/>
          <w:szCs w:val="24"/>
        </w:rPr>
        <w:t xml:space="preserve"> </w:t>
      </w:r>
      <w:r w:rsidRPr="009A5137">
        <w:rPr>
          <w:rFonts w:ascii="Arial" w:hAnsi="Arial" w:cs="Arial"/>
          <w:sz w:val="24"/>
          <w:szCs w:val="24"/>
        </w:rPr>
        <w:t xml:space="preserve">continued debate, it had been held by the Appellate Division in </w:t>
      </w:r>
      <w:r w:rsidRPr="009A5137">
        <w:rPr>
          <w:rFonts w:ascii="Arial" w:hAnsi="Arial" w:cs="Arial"/>
          <w:bCs/>
          <w:iCs/>
          <w:sz w:val="24"/>
          <w:szCs w:val="24"/>
        </w:rPr>
        <w:t xml:space="preserve">Beyers v Pretoria Balieraad </w:t>
      </w:r>
      <w:r w:rsidRPr="009A5137">
        <w:rPr>
          <w:rFonts w:ascii="Arial" w:hAnsi="Arial" w:cs="Arial"/>
          <w:sz w:val="24"/>
          <w:szCs w:val="24"/>
        </w:rPr>
        <w:t xml:space="preserve">that </w:t>
      </w:r>
      <w:r w:rsidRPr="009A5137">
        <w:rPr>
          <w:rFonts w:ascii="Arial" w:hAnsi="Arial" w:cs="Arial"/>
          <w:bCs/>
          <w:iCs/>
          <w:sz w:val="24"/>
          <w:szCs w:val="24"/>
        </w:rPr>
        <w:t>the rule</w:t>
      </w:r>
      <w:r w:rsidR="00965930">
        <w:rPr>
          <w:rFonts w:ascii="Arial" w:hAnsi="Arial" w:cs="Arial"/>
          <w:sz w:val="24"/>
          <w:szCs w:val="24"/>
        </w:rPr>
        <w:t xml:space="preserve"> </w:t>
      </w:r>
      <w:r w:rsidRPr="009A5137">
        <w:rPr>
          <w:rFonts w:ascii="Arial" w:hAnsi="Arial" w:cs="Arial"/>
          <w:bCs/>
          <w:iCs/>
          <w:sz w:val="24"/>
          <w:szCs w:val="24"/>
        </w:rPr>
        <w:t xml:space="preserve">existed, that advocates had to adhere to it </w:t>
      </w:r>
      <w:r w:rsidRPr="009A5137">
        <w:rPr>
          <w:rFonts w:ascii="Arial" w:hAnsi="Arial" w:cs="Arial"/>
          <w:sz w:val="24"/>
          <w:szCs w:val="24"/>
        </w:rPr>
        <w:t xml:space="preserve">and that </w:t>
      </w:r>
      <w:r w:rsidRPr="009A5137">
        <w:rPr>
          <w:rFonts w:ascii="Arial" w:hAnsi="Arial" w:cs="Arial"/>
          <w:bCs/>
          <w:iCs/>
          <w:sz w:val="24"/>
          <w:szCs w:val="24"/>
        </w:rPr>
        <w:t>those who did not were guilty of unprofessional</w:t>
      </w:r>
      <w:r w:rsidR="00965930">
        <w:rPr>
          <w:rFonts w:ascii="Arial" w:hAnsi="Arial" w:cs="Arial"/>
          <w:sz w:val="24"/>
          <w:szCs w:val="24"/>
        </w:rPr>
        <w:t xml:space="preserve"> </w:t>
      </w:r>
      <w:r w:rsidRPr="009A5137">
        <w:rPr>
          <w:rFonts w:ascii="Arial" w:hAnsi="Arial" w:cs="Arial"/>
          <w:sz w:val="24"/>
          <w:szCs w:val="24"/>
        </w:rPr>
        <w:t xml:space="preserve">conduct. </w:t>
      </w:r>
    </w:p>
    <w:p w14:paraId="0D7CAC27" w14:textId="77777777" w:rsidR="00BF109E" w:rsidRDefault="00BF109E" w:rsidP="00B930B7">
      <w:pPr>
        <w:autoSpaceDE w:val="0"/>
        <w:autoSpaceDN w:val="0"/>
        <w:adjustRightInd w:val="0"/>
        <w:spacing w:after="0" w:line="276" w:lineRule="auto"/>
        <w:jc w:val="both"/>
        <w:rPr>
          <w:rFonts w:ascii="Arial" w:hAnsi="Arial" w:cs="Arial"/>
          <w:sz w:val="24"/>
          <w:szCs w:val="24"/>
        </w:rPr>
      </w:pPr>
    </w:p>
    <w:p w14:paraId="64F3C60F" w14:textId="17300778" w:rsidR="002607ED" w:rsidRDefault="002607ED" w:rsidP="00B930B7">
      <w:pPr>
        <w:autoSpaceDE w:val="0"/>
        <w:autoSpaceDN w:val="0"/>
        <w:adjustRightInd w:val="0"/>
        <w:spacing w:after="0" w:line="276" w:lineRule="auto"/>
        <w:jc w:val="both"/>
        <w:rPr>
          <w:rFonts w:ascii="Arial" w:hAnsi="Arial" w:cs="Arial"/>
          <w:sz w:val="24"/>
          <w:szCs w:val="24"/>
        </w:rPr>
      </w:pPr>
      <w:r w:rsidRPr="009A5137">
        <w:rPr>
          <w:rFonts w:ascii="Arial" w:hAnsi="Arial" w:cs="Arial"/>
          <w:sz w:val="24"/>
          <w:szCs w:val="24"/>
        </w:rPr>
        <w:t xml:space="preserve">In view of the fact that the respondent had displayed a </w:t>
      </w:r>
      <w:r w:rsidRPr="009A5137">
        <w:rPr>
          <w:rFonts w:ascii="Arial" w:hAnsi="Arial" w:cs="Arial"/>
          <w:iCs/>
          <w:sz w:val="24"/>
          <w:szCs w:val="24"/>
        </w:rPr>
        <w:t>lack of the judgment required for the</w:t>
      </w:r>
      <w:r w:rsidR="00965930">
        <w:rPr>
          <w:rFonts w:ascii="Arial" w:hAnsi="Arial" w:cs="Arial"/>
          <w:sz w:val="24"/>
          <w:szCs w:val="24"/>
        </w:rPr>
        <w:t xml:space="preserve"> </w:t>
      </w:r>
      <w:r w:rsidRPr="009A5137">
        <w:rPr>
          <w:rFonts w:ascii="Arial" w:hAnsi="Arial" w:cs="Arial"/>
          <w:iCs/>
          <w:sz w:val="24"/>
          <w:szCs w:val="24"/>
        </w:rPr>
        <w:t>practice of an advocate</w:t>
      </w:r>
      <w:r w:rsidRPr="009A5137">
        <w:rPr>
          <w:rFonts w:ascii="Arial" w:hAnsi="Arial" w:cs="Arial"/>
          <w:sz w:val="24"/>
          <w:szCs w:val="24"/>
        </w:rPr>
        <w:t>, rather than dishonesty, it was held that he should be suspended from practice for a</w:t>
      </w:r>
      <w:r w:rsidR="00965930">
        <w:rPr>
          <w:rFonts w:ascii="Arial" w:hAnsi="Arial" w:cs="Arial"/>
          <w:sz w:val="24"/>
          <w:szCs w:val="24"/>
        </w:rPr>
        <w:t xml:space="preserve"> </w:t>
      </w:r>
      <w:r w:rsidRPr="009A5137">
        <w:rPr>
          <w:rFonts w:ascii="Arial" w:hAnsi="Arial" w:cs="Arial"/>
          <w:sz w:val="24"/>
          <w:szCs w:val="24"/>
        </w:rPr>
        <w:t>period of six months.</w:t>
      </w:r>
    </w:p>
    <w:p w14:paraId="289B417D" w14:textId="12A03137" w:rsidR="000737C1" w:rsidRDefault="000737C1" w:rsidP="00B930B7">
      <w:pPr>
        <w:autoSpaceDE w:val="0"/>
        <w:autoSpaceDN w:val="0"/>
        <w:adjustRightInd w:val="0"/>
        <w:spacing w:after="0" w:line="276" w:lineRule="auto"/>
        <w:jc w:val="both"/>
        <w:rPr>
          <w:rFonts w:ascii="Arial" w:hAnsi="Arial" w:cs="Arial"/>
          <w:sz w:val="24"/>
          <w:szCs w:val="24"/>
        </w:rPr>
      </w:pPr>
    </w:p>
    <w:p w14:paraId="16DD8050" w14:textId="3AC08044" w:rsidR="000737C1" w:rsidRPr="000650B0" w:rsidRDefault="000737C1" w:rsidP="00B930B7">
      <w:pPr>
        <w:autoSpaceDE w:val="0"/>
        <w:autoSpaceDN w:val="0"/>
        <w:adjustRightInd w:val="0"/>
        <w:spacing w:after="0" w:line="276" w:lineRule="auto"/>
        <w:jc w:val="both"/>
        <w:rPr>
          <w:rFonts w:ascii="Arial" w:hAnsi="Arial" w:cs="Arial"/>
          <w:b/>
          <w:sz w:val="24"/>
          <w:szCs w:val="24"/>
          <w:u w:val="single"/>
        </w:rPr>
      </w:pPr>
      <w:r w:rsidRPr="000650B0">
        <w:rPr>
          <w:rFonts w:ascii="Arial" w:hAnsi="Arial" w:cs="Arial"/>
          <w:b/>
          <w:sz w:val="24"/>
          <w:szCs w:val="24"/>
          <w:u w:val="single"/>
        </w:rPr>
        <w:t>PRINCIPLE:</w:t>
      </w:r>
    </w:p>
    <w:p w14:paraId="179D5B93" w14:textId="40811BDB" w:rsidR="000737C1" w:rsidRDefault="000737C1" w:rsidP="00B930B7">
      <w:pPr>
        <w:autoSpaceDE w:val="0"/>
        <w:autoSpaceDN w:val="0"/>
        <w:adjustRightInd w:val="0"/>
        <w:spacing w:after="0" w:line="276" w:lineRule="auto"/>
        <w:jc w:val="both"/>
        <w:rPr>
          <w:rFonts w:ascii="Arial" w:hAnsi="Arial" w:cs="Arial"/>
          <w:sz w:val="24"/>
          <w:szCs w:val="24"/>
        </w:rPr>
      </w:pPr>
    </w:p>
    <w:p w14:paraId="243D622F" w14:textId="199505B4" w:rsidR="000737C1" w:rsidRPr="009A5137" w:rsidRDefault="000737C1" w:rsidP="00B930B7">
      <w:pPr>
        <w:autoSpaceDE w:val="0"/>
        <w:autoSpaceDN w:val="0"/>
        <w:adjustRightInd w:val="0"/>
        <w:spacing w:after="0" w:line="276" w:lineRule="auto"/>
        <w:jc w:val="both"/>
        <w:rPr>
          <w:rFonts w:ascii="Arial" w:hAnsi="Arial" w:cs="Arial"/>
          <w:sz w:val="24"/>
          <w:szCs w:val="24"/>
        </w:rPr>
      </w:pPr>
      <w:r>
        <w:rPr>
          <w:rFonts w:ascii="Arial" w:hAnsi="Arial" w:cs="Arial"/>
          <w:sz w:val="24"/>
          <w:szCs w:val="24"/>
        </w:rPr>
        <w:t>T</w:t>
      </w:r>
      <w:r w:rsidR="00CF17DD">
        <w:rPr>
          <w:rFonts w:ascii="Arial" w:hAnsi="Arial" w:cs="Arial"/>
          <w:sz w:val="24"/>
          <w:szCs w:val="24"/>
        </w:rPr>
        <w:t xml:space="preserve">he </w:t>
      </w:r>
      <w:r w:rsidRPr="000737C1">
        <w:rPr>
          <w:rFonts w:ascii="Arial" w:hAnsi="Arial" w:cs="Arial"/>
          <w:sz w:val="24"/>
          <w:szCs w:val="24"/>
        </w:rPr>
        <w:t xml:space="preserve">rule preventing advocates from taking direct instructions from lay clients </w:t>
      </w:r>
      <w:r w:rsidR="0056133C">
        <w:rPr>
          <w:rFonts w:ascii="Arial" w:hAnsi="Arial" w:cs="Arial"/>
          <w:sz w:val="24"/>
          <w:szCs w:val="24"/>
        </w:rPr>
        <w:t xml:space="preserve">is one that exists and </w:t>
      </w:r>
      <w:r w:rsidR="00FD7B13">
        <w:rPr>
          <w:rFonts w:ascii="Arial" w:hAnsi="Arial" w:cs="Arial"/>
          <w:sz w:val="24"/>
          <w:szCs w:val="24"/>
        </w:rPr>
        <w:t>must</w:t>
      </w:r>
      <w:r w:rsidRPr="000737C1">
        <w:rPr>
          <w:rFonts w:ascii="Arial" w:hAnsi="Arial" w:cs="Arial"/>
          <w:sz w:val="24"/>
          <w:szCs w:val="24"/>
        </w:rPr>
        <w:t xml:space="preserve"> be adhered to</w:t>
      </w:r>
      <w:r w:rsidR="000650B0">
        <w:rPr>
          <w:rFonts w:ascii="Arial" w:hAnsi="Arial" w:cs="Arial"/>
          <w:sz w:val="24"/>
          <w:szCs w:val="24"/>
        </w:rPr>
        <w:t>.</w:t>
      </w:r>
    </w:p>
    <w:p w14:paraId="127BFED0" w14:textId="45DF5D45" w:rsidR="00965930" w:rsidRDefault="00965930">
      <w:pPr>
        <w:rPr>
          <w:rFonts w:ascii="Arial" w:hAnsi="Arial" w:cs="Arial"/>
          <w:sz w:val="24"/>
          <w:szCs w:val="24"/>
        </w:rPr>
      </w:pPr>
      <w:r>
        <w:rPr>
          <w:rFonts w:ascii="Arial" w:hAnsi="Arial" w:cs="Arial"/>
          <w:sz w:val="24"/>
          <w:szCs w:val="24"/>
        </w:rPr>
        <w:br w:type="page"/>
      </w:r>
    </w:p>
    <w:p w14:paraId="291A801C" w14:textId="011FADBF" w:rsidR="00172F12" w:rsidRPr="00862150" w:rsidRDefault="002607ED" w:rsidP="009A5137">
      <w:pPr>
        <w:autoSpaceDE w:val="0"/>
        <w:autoSpaceDN w:val="0"/>
        <w:adjustRightInd w:val="0"/>
        <w:spacing w:after="0" w:line="276" w:lineRule="auto"/>
        <w:jc w:val="both"/>
        <w:rPr>
          <w:rFonts w:ascii="Arial" w:hAnsi="Arial" w:cs="Arial"/>
          <w:sz w:val="24"/>
          <w:szCs w:val="24"/>
          <w:u w:val="single"/>
        </w:rPr>
      </w:pPr>
      <w:r w:rsidRPr="00862150">
        <w:rPr>
          <w:rFonts w:ascii="Arial" w:hAnsi="Arial" w:cs="Arial"/>
          <w:b/>
          <w:bCs/>
          <w:iCs/>
          <w:sz w:val="24"/>
          <w:szCs w:val="24"/>
          <w:u w:val="single"/>
        </w:rPr>
        <w:lastRenderedPageBreak/>
        <w:t>General Council of the Bar v Roseman</w:t>
      </w:r>
      <w:r w:rsidRPr="00862150">
        <w:rPr>
          <w:rFonts w:ascii="Arial" w:hAnsi="Arial" w:cs="Arial"/>
          <w:bCs/>
          <w:iCs/>
          <w:sz w:val="24"/>
          <w:szCs w:val="24"/>
          <w:u w:val="single"/>
        </w:rPr>
        <w:t xml:space="preserve"> </w:t>
      </w:r>
      <w:r w:rsidRPr="00862150">
        <w:rPr>
          <w:rFonts w:ascii="Arial" w:hAnsi="Arial" w:cs="Arial"/>
          <w:sz w:val="24"/>
          <w:szCs w:val="24"/>
          <w:u w:val="single"/>
        </w:rPr>
        <w:t>2002</w:t>
      </w:r>
      <w:r w:rsidR="009258DE" w:rsidRPr="00862150">
        <w:rPr>
          <w:rFonts w:ascii="Arial" w:hAnsi="Arial" w:cs="Arial"/>
          <w:sz w:val="24"/>
          <w:szCs w:val="24"/>
          <w:u w:val="single"/>
        </w:rPr>
        <w:t xml:space="preserve"> (1)</w:t>
      </w:r>
      <w:r w:rsidR="00862150" w:rsidRPr="00862150">
        <w:rPr>
          <w:rFonts w:ascii="Arial" w:hAnsi="Arial" w:cs="Arial"/>
          <w:sz w:val="24"/>
          <w:szCs w:val="24"/>
          <w:u w:val="single"/>
        </w:rPr>
        <w:t xml:space="preserve"> SA 235 (C)</w:t>
      </w:r>
      <w:r w:rsidRPr="00862150">
        <w:rPr>
          <w:rFonts w:ascii="Arial" w:hAnsi="Arial" w:cs="Arial"/>
          <w:sz w:val="24"/>
          <w:szCs w:val="24"/>
          <w:u w:val="single"/>
        </w:rPr>
        <w:t xml:space="preserve"> </w:t>
      </w:r>
    </w:p>
    <w:p w14:paraId="4E32A250" w14:textId="51D59454" w:rsidR="00172F12" w:rsidRPr="00526074" w:rsidRDefault="00172F12" w:rsidP="009A5137">
      <w:pPr>
        <w:autoSpaceDE w:val="0"/>
        <w:autoSpaceDN w:val="0"/>
        <w:adjustRightInd w:val="0"/>
        <w:spacing w:after="0" w:line="276" w:lineRule="auto"/>
        <w:jc w:val="both"/>
        <w:rPr>
          <w:rFonts w:ascii="Arial" w:hAnsi="Arial" w:cs="Arial"/>
          <w:sz w:val="16"/>
          <w:szCs w:val="16"/>
        </w:rPr>
      </w:pPr>
    </w:p>
    <w:p w14:paraId="337CB127" w14:textId="77777777" w:rsidR="008329E2" w:rsidRPr="00526074" w:rsidRDefault="008329E2" w:rsidP="00526074">
      <w:pPr>
        <w:autoSpaceDE w:val="0"/>
        <w:autoSpaceDN w:val="0"/>
        <w:adjustRightInd w:val="0"/>
        <w:spacing w:after="240" w:line="276" w:lineRule="auto"/>
        <w:jc w:val="both"/>
        <w:rPr>
          <w:rFonts w:ascii="Arial" w:hAnsi="Arial" w:cs="Arial"/>
          <w:b/>
          <w:sz w:val="24"/>
          <w:szCs w:val="24"/>
          <w:u w:val="single"/>
        </w:rPr>
      </w:pPr>
      <w:r w:rsidRPr="00526074">
        <w:rPr>
          <w:rFonts w:ascii="Arial" w:hAnsi="Arial" w:cs="Arial"/>
          <w:b/>
          <w:sz w:val="24"/>
          <w:szCs w:val="24"/>
          <w:u w:val="single"/>
        </w:rPr>
        <w:t>FACTS:</w:t>
      </w:r>
    </w:p>
    <w:p w14:paraId="6173A8E4" w14:textId="508C5F83" w:rsidR="008D76EE" w:rsidRDefault="009C662C" w:rsidP="00D74A16">
      <w:pPr>
        <w:autoSpaceDE w:val="0"/>
        <w:autoSpaceDN w:val="0"/>
        <w:adjustRightInd w:val="0"/>
        <w:spacing w:after="120" w:line="276" w:lineRule="auto"/>
        <w:jc w:val="both"/>
        <w:rPr>
          <w:rFonts w:ascii="Arial" w:hAnsi="Arial" w:cs="Arial"/>
          <w:sz w:val="24"/>
          <w:szCs w:val="24"/>
        </w:rPr>
      </w:pPr>
      <w:r w:rsidRPr="0012164F">
        <w:rPr>
          <w:rFonts w:ascii="Arial" w:hAnsi="Arial" w:cs="Arial"/>
          <w:noProof/>
          <w:sz w:val="24"/>
          <w:szCs w:val="24"/>
        </w:rPr>
        <mc:AlternateContent>
          <mc:Choice Requires="wps">
            <w:drawing>
              <wp:anchor distT="45720" distB="45720" distL="114300" distR="114300" simplePos="0" relativeHeight="251661312" behindDoc="0" locked="0" layoutInCell="1" allowOverlap="1" wp14:anchorId="5F1B2F49" wp14:editId="6FE3BD93">
                <wp:simplePos x="0" y="0"/>
                <wp:positionH relativeFrom="margin">
                  <wp:align>left</wp:align>
                </wp:positionH>
                <wp:positionV relativeFrom="paragraph">
                  <wp:posOffset>1276350</wp:posOffset>
                </wp:positionV>
                <wp:extent cx="6162675" cy="4695825"/>
                <wp:effectExtent l="0" t="0" r="28575" b="28575"/>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62675" cy="4695825"/>
                        </a:xfrm>
                        <a:prstGeom prst="rect">
                          <a:avLst/>
                        </a:prstGeom>
                        <a:solidFill>
                          <a:srgbClr val="FFFFFF"/>
                        </a:solidFill>
                        <a:ln w="9525">
                          <a:solidFill>
                            <a:srgbClr val="000000"/>
                          </a:solidFill>
                          <a:miter lim="800000"/>
                          <a:headEnd/>
                          <a:tailEnd/>
                        </a:ln>
                      </wps:spPr>
                      <wps:txbx>
                        <w:txbxContent>
                          <w:p w14:paraId="2797177F" w14:textId="7D55169B" w:rsidR="00E32991" w:rsidRPr="00E32991" w:rsidRDefault="003029AA" w:rsidP="00E32991">
                            <w:pPr>
                              <w:spacing w:after="0" w:line="276" w:lineRule="auto"/>
                              <w:jc w:val="both"/>
                              <w:rPr>
                                <w:rFonts w:ascii="Times New Roman" w:hAnsi="Times New Roman" w:cs="Times New Roman"/>
                                <w:i/>
                              </w:rPr>
                            </w:pPr>
                            <w:r w:rsidRPr="009042A0">
                              <w:rPr>
                                <w:rFonts w:ascii="Times New Roman" w:hAnsi="Times New Roman" w:cs="Times New Roman"/>
                                <w:b/>
                                <w:i/>
                              </w:rPr>
                              <w:t>Extract</w:t>
                            </w:r>
                            <w:r>
                              <w:rPr>
                                <w:rFonts w:ascii="Times New Roman" w:hAnsi="Times New Roman" w:cs="Times New Roman"/>
                                <w:b/>
                                <w:i/>
                              </w:rPr>
                              <w:t xml:space="preserve"> at </w:t>
                            </w:r>
                            <w:r w:rsidR="00B26A1A">
                              <w:rPr>
                                <w:rFonts w:ascii="Times New Roman" w:hAnsi="Times New Roman" w:cs="Times New Roman"/>
                                <w:b/>
                                <w:i/>
                              </w:rPr>
                              <w:t>244H</w:t>
                            </w:r>
                            <w:r w:rsidR="00A276B9">
                              <w:rPr>
                                <w:rFonts w:ascii="Times New Roman" w:hAnsi="Times New Roman" w:cs="Times New Roman"/>
                                <w:b/>
                                <w:i/>
                              </w:rPr>
                              <w:t>-245E</w:t>
                            </w:r>
                            <w:r w:rsidRPr="009042A0">
                              <w:rPr>
                                <w:rFonts w:ascii="Times New Roman" w:hAnsi="Times New Roman" w:cs="Times New Roman"/>
                                <w:b/>
                                <w:i/>
                              </w:rPr>
                              <w:t>:</w:t>
                            </w:r>
                            <w:r>
                              <w:rPr>
                                <w:rFonts w:ascii="Times New Roman" w:hAnsi="Times New Roman" w:cs="Times New Roman"/>
                                <w:i/>
                              </w:rPr>
                              <w:t xml:space="preserve"> </w:t>
                            </w:r>
                            <w:r w:rsidRPr="009042A0">
                              <w:rPr>
                                <w:rFonts w:ascii="Times New Roman" w:hAnsi="Times New Roman" w:cs="Times New Roman"/>
                                <w:i/>
                              </w:rPr>
                              <w:t>“</w:t>
                            </w:r>
                            <w:r w:rsidR="00A276B9">
                              <w:rPr>
                                <w:rFonts w:ascii="Times New Roman" w:hAnsi="Times New Roman" w:cs="Times New Roman"/>
                                <w:i/>
                              </w:rPr>
                              <w:t xml:space="preserve">… </w:t>
                            </w:r>
                            <w:r w:rsidR="00E32991" w:rsidRPr="00E32991">
                              <w:rPr>
                                <w:rFonts w:ascii="Times New Roman" w:hAnsi="Times New Roman" w:cs="Times New Roman"/>
                                <w:i/>
                              </w:rPr>
                              <w:t xml:space="preserve">there is certain work which is properly within the exclusive ambit of the functions of the attorney who has been instructed by his client to act for him. Such work is usually done best, and most cost-effectively, by the attorney or his clerk. That is why it is usually done by him, and not by counsel. </w:t>
                            </w:r>
                            <w:r w:rsidR="00E32991" w:rsidRPr="00A276B9">
                              <w:rPr>
                                <w:rFonts w:ascii="Times New Roman" w:hAnsi="Times New Roman" w:cs="Times New Roman"/>
                                <w:i/>
                                <w:u w:val="single"/>
                              </w:rPr>
                              <w:t>That the advocate's profession is a referral profession has now been resoundingly repeated by the Supreme Court of Appeal</w:t>
                            </w:r>
                            <w:r w:rsidR="00E32991" w:rsidRPr="00E32991">
                              <w:rPr>
                                <w:rFonts w:ascii="Times New Roman" w:hAnsi="Times New Roman" w:cs="Times New Roman"/>
                                <w:i/>
                              </w:rPr>
                              <w:t xml:space="preserve">. </w:t>
                            </w:r>
                            <w:r w:rsidR="00E32991" w:rsidRPr="00A276B9">
                              <w:rPr>
                                <w:rFonts w:ascii="Times New Roman" w:hAnsi="Times New Roman" w:cs="Times New Roman"/>
                                <w:i/>
                                <w:u w:val="single"/>
                              </w:rPr>
                              <w:t xml:space="preserve">The advocate is, in the words of Corbett CJ in the </w:t>
                            </w:r>
                            <w:r w:rsidR="00E32991" w:rsidRPr="00A276B9">
                              <w:rPr>
                                <w:rFonts w:ascii="Times New Roman" w:hAnsi="Times New Roman" w:cs="Times New Roman"/>
                                <w:i/>
                                <w:iCs/>
                                <w:u w:val="single"/>
                              </w:rPr>
                              <w:t>Rome</w:t>
                            </w:r>
                            <w:r w:rsidR="00E32991" w:rsidRPr="00A276B9">
                              <w:rPr>
                                <w:rFonts w:ascii="Times New Roman" w:hAnsi="Times New Roman" w:cs="Times New Roman"/>
                                <w:i/>
                                <w:u w:val="single"/>
                              </w:rPr>
                              <w:t xml:space="preserve"> case </w:t>
                            </w:r>
                            <w:r w:rsidR="00E32991" w:rsidRPr="00A276B9">
                              <w:rPr>
                                <w:rFonts w:ascii="Times New Roman" w:hAnsi="Times New Roman" w:cs="Times New Roman"/>
                                <w:i/>
                                <w:iCs/>
                                <w:u w:val="single"/>
                              </w:rPr>
                              <w:t>supra loc cit</w:t>
                            </w:r>
                            <w:r w:rsidR="00E32991" w:rsidRPr="00A276B9">
                              <w:rPr>
                                <w:rFonts w:ascii="Times New Roman" w:hAnsi="Times New Roman" w:cs="Times New Roman"/>
                                <w:i/>
                                <w:u w:val="single"/>
                              </w:rPr>
                              <w:t xml:space="preserve">, 'the specialist in forensic skills and </w:t>
                            </w:r>
                            <w:r w:rsidR="00251B55" w:rsidRPr="00A276B9">
                              <w:rPr>
                                <w:rFonts w:ascii="Times New Roman" w:hAnsi="Times New Roman" w:cs="Times New Roman"/>
                                <w:i/>
                                <w:u w:val="single"/>
                              </w:rPr>
                              <w:t>in giving</w:t>
                            </w:r>
                            <w:r w:rsidR="00E32991" w:rsidRPr="00E32991">
                              <w:rPr>
                                <w:rFonts w:ascii="Times New Roman" w:hAnsi="Times New Roman" w:cs="Times New Roman"/>
                                <w:i/>
                                <w:u w:val="single"/>
                              </w:rPr>
                              <w:t xml:space="preserve"> expert advice on legal matters'.</w:t>
                            </w:r>
                            <w:r w:rsidR="00E32991" w:rsidRPr="00E32991">
                              <w:rPr>
                                <w:rFonts w:ascii="Times New Roman" w:hAnsi="Times New Roman" w:cs="Times New Roman"/>
                                <w:i/>
                              </w:rPr>
                              <w:t xml:space="preserve"> The attorney, on the other hand, in the words of Hefer ACJ in the </w:t>
                            </w:r>
                            <w:r w:rsidR="00E32991" w:rsidRPr="00E32991">
                              <w:rPr>
                                <w:rFonts w:ascii="Times New Roman" w:hAnsi="Times New Roman" w:cs="Times New Roman"/>
                                <w:i/>
                                <w:iCs/>
                              </w:rPr>
                              <w:t>De Freitas</w:t>
                            </w:r>
                            <w:r w:rsidR="00E32991" w:rsidRPr="00E32991">
                              <w:rPr>
                                <w:rFonts w:ascii="Times New Roman" w:hAnsi="Times New Roman" w:cs="Times New Roman"/>
                                <w:i/>
                              </w:rPr>
                              <w:t xml:space="preserve">  A matter </w:t>
                            </w:r>
                            <w:r w:rsidR="00E32991" w:rsidRPr="00E32991">
                              <w:rPr>
                                <w:rFonts w:ascii="Times New Roman" w:hAnsi="Times New Roman" w:cs="Times New Roman"/>
                                <w:i/>
                                <w:iCs/>
                              </w:rPr>
                              <w:t>supra</w:t>
                            </w:r>
                            <w:r w:rsidR="00E32991" w:rsidRPr="00E32991">
                              <w:rPr>
                                <w:rFonts w:ascii="Times New Roman" w:hAnsi="Times New Roman" w:cs="Times New Roman"/>
                                <w:i/>
                              </w:rPr>
                              <w:t xml:space="preserve"> at 757C - D</w:t>
                            </w:r>
                          </w:p>
                          <w:p w14:paraId="13F3C9CA" w14:textId="7A5D4883" w:rsidR="003029AA" w:rsidRPr="004C10EA" w:rsidRDefault="00E32991" w:rsidP="003029AA">
                            <w:pPr>
                              <w:spacing w:after="0" w:line="276" w:lineRule="auto"/>
                              <w:jc w:val="both"/>
                              <w:rPr>
                                <w:rFonts w:ascii="Times New Roman" w:hAnsi="Times New Roman" w:cs="Times New Roman"/>
                                <w:i/>
                              </w:rPr>
                            </w:pPr>
                            <w:r w:rsidRPr="00E32991">
                              <w:rPr>
                                <w:rFonts w:ascii="Times New Roman" w:hAnsi="Times New Roman" w:cs="Times New Roman"/>
                                <w:i/>
                              </w:rPr>
                              <w:t xml:space="preserve">   'takes care of matters such as the investigation of the facts, </w:t>
                            </w:r>
                            <w:r w:rsidRPr="00E32991">
                              <w:rPr>
                                <w:rFonts w:ascii="Times New Roman" w:hAnsi="Times New Roman" w:cs="Times New Roman"/>
                                <w:i/>
                                <w:iCs/>
                              </w:rPr>
                              <w:t>the issuing and service of process</w:t>
                            </w:r>
                            <w:r w:rsidRPr="00E32991">
                              <w:rPr>
                                <w:rFonts w:ascii="Times New Roman" w:hAnsi="Times New Roman" w:cs="Times New Roman"/>
                                <w:i/>
                              </w:rPr>
                              <w:t>, the discovery and inspection of documents, the procuring of evidence and the attendance of witnesses, the execution of judgments, and the like'</w:t>
                            </w:r>
                            <w:r w:rsidR="00E31764">
                              <w:rPr>
                                <w:rFonts w:ascii="Times New Roman" w:hAnsi="Times New Roman" w:cs="Times New Roman"/>
                                <w:i/>
                              </w:rPr>
                              <w:t>..</w:t>
                            </w:r>
                            <w:r w:rsidRPr="00E32991">
                              <w:rPr>
                                <w:rFonts w:ascii="Times New Roman" w:hAnsi="Times New Roman" w:cs="Times New Roman"/>
                                <w:i/>
                              </w:rPr>
                              <w:t xml:space="preserve">. </w:t>
                            </w:r>
                            <w:r w:rsidRPr="00E32991">
                              <w:rPr>
                                <w:rFonts w:ascii="Times New Roman" w:hAnsi="Times New Roman" w:cs="Times New Roman"/>
                                <w:i/>
                                <w:u w:val="single"/>
                              </w:rPr>
                              <w:t>It is not proper, in my view, for an attorney to shuffle off these functions onto the shoulders of an advocate by simply briefing the latter to attend to them on his own, nor can it be proper for counsel to accept such a brief</w:t>
                            </w:r>
                            <w:r w:rsidRPr="00E32991">
                              <w:rPr>
                                <w:rFonts w:ascii="Times New Roman" w:hAnsi="Times New Roman" w:cs="Times New Roman"/>
                                <w:i/>
                              </w:rPr>
                              <w:t>. I hasten to add that there can, of course, be no objection to counsel being briefed to advise an attorney on how to deal with a specific problem which may have arisen in a particular matter; for example, in connection with discovery</w:t>
                            </w:r>
                            <w:r w:rsidR="00EA108F">
                              <w:rPr>
                                <w:rFonts w:ascii="Times New Roman" w:hAnsi="Times New Roman" w:cs="Times New Roman"/>
                                <w:i/>
                              </w:rPr>
                              <w:t xml:space="preserve"> </w:t>
                            </w:r>
                            <w:r w:rsidR="00BF1AF2">
                              <w:rPr>
                                <w:rFonts w:ascii="Times New Roman" w:hAnsi="Times New Roman" w:cs="Times New Roman"/>
                                <w:i/>
                              </w:rPr>
                              <w:t>..</w:t>
                            </w:r>
                            <w:r w:rsidRPr="00E32991">
                              <w:rPr>
                                <w:rFonts w:ascii="Times New Roman" w:hAnsi="Times New Roman" w:cs="Times New Roman"/>
                                <w:i/>
                              </w:rPr>
                              <w:t>.</w:t>
                            </w:r>
                            <w:r w:rsidR="00EA108F">
                              <w:rPr>
                                <w:rFonts w:ascii="Times New Roman" w:hAnsi="Times New Roman" w:cs="Times New Roman"/>
                                <w:i/>
                              </w:rPr>
                              <w:t xml:space="preserve"> </w:t>
                            </w:r>
                            <w:r w:rsidRPr="00E32991">
                              <w:rPr>
                                <w:rFonts w:ascii="Times New Roman" w:hAnsi="Times New Roman" w:cs="Times New Roman"/>
                                <w:i/>
                              </w:rPr>
                              <w:t xml:space="preserve">In such a case the advocate advises or assists the attorney concerned so that the latter can the better and more effectively perform his own functions. </w:t>
                            </w:r>
                            <w:r w:rsidRPr="00E32991">
                              <w:rPr>
                                <w:rFonts w:ascii="Times New Roman" w:hAnsi="Times New Roman" w:cs="Times New Roman"/>
                                <w:i/>
                                <w:u w:val="single"/>
                              </w:rPr>
                              <w:t>Counsel does not himself perform the attorney's functions, which remain, ultimately, the latter's responsibility.</w:t>
                            </w:r>
                            <w:r w:rsidRPr="00E32991">
                              <w:rPr>
                                <w:rFonts w:ascii="Times New Roman" w:hAnsi="Times New Roman" w:cs="Times New Roman"/>
                                <w:i/>
                              </w:rPr>
                              <w:t xml:space="preserve"> That is a far cry from the situation where the attorney divests himself of those functions, as it were, washes his hands of them, and passes them over to the advocate to perform in his stead without any further active participation by the attorney</w:t>
                            </w:r>
                            <w:r w:rsidR="002B38BC">
                              <w:rPr>
                                <w:rFonts w:ascii="Times New Roman" w:hAnsi="Times New Roman" w:cs="Times New Roman"/>
                                <w:i/>
                              </w:rPr>
                              <w:t xml:space="preserve"> …</w:t>
                            </w:r>
                            <w:r w:rsidR="00DB3A62">
                              <w:rPr>
                                <w:rFonts w:ascii="Times New Roman" w:hAnsi="Times New Roman" w:cs="Times New Roman"/>
                                <w:i/>
                              </w:rPr>
                              <w:t xml:space="preserve">” </w:t>
                            </w:r>
                            <w:r w:rsidR="002B38BC" w:rsidRPr="00DB3A62">
                              <w:rPr>
                                <w:rFonts w:ascii="Times New Roman" w:hAnsi="Times New Roman" w:cs="Times New Roman"/>
                                <w:b/>
                                <w:i/>
                              </w:rPr>
                              <w:t>247H-J</w:t>
                            </w:r>
                            <w:r w:rsidR="00DB3A62">
                              <w:rPr>
                                <w:rFonts w:ascii="Times New Roman" w:hAnsi="Times New Roman" w:cs="Times New Roman"/>
                                <w:b/>
                                <w:i/>
                              </w:rPr>
                              <w:t>:</w:t>
                            </w:r>
                            <w:r w:rsidR="00AF47C8" w:rsidRPr="00AF47C8">
                              <w:rPr>
                                <w:rFonts w:ascii="Verdana" w:hAnsi="Verdana"/>
                                <w:color w:val="000000"/>
                                <w:sz w:val="20"/>
                                <w:szCs w:val="20"/>
                              </w:rPr>
                              <w:t xml:space="preserve"> </w:t>
                            </w:r>
                            <w:r w:rsidR="00DB3A62">
                              <w:rPr>
                                <w:rFonts w:ascii="Verdana" w:hAnsi="Verdana"/>
                                <w:color w:val="000000"/>
                                <w:sz w:val="20"/>
                                <w:szCs w:val="20"/>
                              </w:rPr>
                              <w:t xml:space="preserve">“… </w:t>
                            </w:r>
                            <w:r w:rsidR="00AF47C8" w:rsidRPr="00AF47C8">
                              <w:rPr>
                                <w:rFonts w:ascii="Times New Roman" w:hAnsi="Times New Roman" w:cs="Times New Roman"/>
                                <w:i/>
                              </w:rPr>
                              <w:t xml:space="preserve">the mere fact that the respondent had instructions from an attorney to act as he did is insufficient to render his conduct necessarily proper: it depends on the work which he was 'briefed' to do. I find further that signing and issuing summonses and notices of motion in the magistrate's court and furnishing an address for the service of process is work normally performed by, and is part of the normal functions of, an attorney. Whatever other crosses it may be the lot of counsel to bear from time to time during the course of his professional life, bearing such fardels as these is not one of them; moreover, an advocate may not permit himself to become an attorney's lackey or </w:t>
                            </w:r>
                            <w:r w:rsidR="00AF47C8" w:rsidRPr="00AF47C8">
                              <w:rPr>
                                <w:rFonts w:ascii="Times New Roman" w:hAnsi="Times New Roman" w:cs="Times New Roman"/>
                                <w:i/>
                                <w:iCs/>
                              </w:rPr>
                              <w:t>factotum</w:t>
                            </w:r>
                            <w:r w:rsidR="00AF47C8" w:rsidRPr="00AF47C8">
                              <w:rPr>
                                <w:rFonts w:ascii="Times New Roman" w:hAnsi="Times New Roman" w:cs="Times New Roman"/>
                                <w:i/>
                              </w:rPr>
                              <w:t>.</w:t>
                            </w:r>
                            <w:r w:rsidR="002164B2">
                              <w:rPr>
                                <w:rFonts w:ascii="Times New Roman" w:hAnsi="Times New Roman" w:cs="Times New Roman"/>
                                <w:i/>
                              </w:rPr>
                              <w:t>”</w:t>
                            </w:r>
                          </w:p>
                          <w:p w14:paraId="0A9103C8" w14:textId="77777777" w:rsidR="003029AA" w:rsidRPr="000C796A" w:rsidRDefault="003029AA" w:rsidP="003029AA">
                            <w:pPr>
                              <w:spacing w:line="276" w:lineRule="auto"/>
                              <w:jc w:val="both"/>
                              <w:rPr>
                                <w:rFonts w:ascii="Times New Roman" w:hAnsi="Times New Roman" w:cs="Times New Roman"/>
                                <w:i/>
                              </w:rPr>
                            </w:pPr>
                          </w:p>
                          <w:p w14:paraId="784AC860" w14:textId="77777777" w:rsidR="003029AA" w:rsidRPr="00101B97" w:rsidRDefault="003029AA" w:rsidP="003029AA">
                            <w:pPr>
                              <w:spacing w:line="276" w:lineRule="auto"/>
                              <w:rPr>
                                <w:i/>
                              </w:rPr>
                            </w:pPr>
                          </w:p>
                          <w:p w14:paraId="67F5F7F8" w14:textId="77777777" w:rsidR="003029AA" w:rsidRPr="00101B97" w:rsidRDefault="003029AA" w:rsidP="003029AA">
                            <w:pPr>
                              <w:spacing w:line="276" w:lineRule="auto"/>
                              <w:rPr>
                                <w:i/>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F1B2F49" id="_x0000_s1027" type="#_x0000_t202" style="position:absolute;left:0;text-align:left;margin-left:0;margin-top:100.5pt;width:485.25pt;height:369.75pt;z-index:25166131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">
                <v:textbox>
                  <w:txbxContent>
                    <w:p w14:paraId="2797177F" w14:textId="7D55169B" w:rsidR="00E32991" w:rsidRPr="00E32991" w:rsidRDefault="003029AA" w:rsidP="00E32991">
                      <w:pPr>
                        <w:spacing w:after="0" w:line="276" w:lineRule="auto"/>
                        <w:jc w:val="both"/>
                        <w:rPr>
                          <w:rFonts w:ascii="Times New Roman" w:hAnsi="Times New Roman" w:cs="Times New Roman"/>
                          <w:i/>
                        </w:rPr>
                      </w:pPr>
                      <w:r w:rsidRPr="009042A0">
                        <w:rPr>
                          <w:rFonts w:ascii="Times New Roman" w:hAnsi="Times New Roman" w:cs="Times New Roman"/>
                          <w:b/>
                          <w:i/>
                        </w:rPr>
                        <w:t>Extract</w:t>
                      </w:r>
                      <w:r>
                        <w:rPr>
                          <w:rFonts w:ascii="Times New Roman" w:hAnsi="Times New Roman" w:cs="Times New Roman"/>
                          <w:b/>
                          <w:i/>
                        </w:rPr>
                        <w:t xml:space="preserve"> at </w:t>
                      </w:r>
                      <w:r w:rsidR="00B26A1A">
                        <w:rPr>
                          <w:rFonts w:ascii="Times New Roman" w:hAnsi="Times New Roman" w:cs="Times New Roman"/>
                          <w:b/>
                          <w:i/>
                        </w:rPr>
                        <w:t>244H</w:t>
                      </w:r>
                      <w:r w:rsidR="00A276B9">
                        <w:rPr>
                          <w:rFonts w:ascii="Times New Roman" w:hAnsi="Times New Roman" w:cs="Times New Roman"/>
                          <w:b/>
                          <w:i/>
                        </w:rPr>
                        <w:t>-245E</w:t>
                      </w:r>
                      <w:r w:rsidRPr="009042A0">
                        <w:rPr>
                          <w:rFonts w:ascii="Times New Roman" w:hAnsi="Times New Roman" w:cs="Times New Roman"/>
                          <w:b/>
                          <w:i/>
                        </w:rPr>
                        <w:t>:</w:t>
                      </w:r>
                      <w:r>
                        <w:rPr>
                          <w:rFonts w:ascii="Times New Roman" w:hAnsi="Times New Roman" w:cs="Times New Roman"/>
                          <w:i/>
                        </w:rPr>
                        <w:t xml:space="preserve"> </w:t>
                      </w:r>
                      <w:r w:rsidRPr="009042A0">
                        <w:rPr>
                          <w:rFonts w:ascii="Times New Roman" w:hAnsi="Times New Roman" w:cs="Times New Roman"/>
                          <w:i/>
                        </w:rPr>
                        <w:t>“</w:t>
                      </w:r>
                      <w:r w:rsidR="00A276B9">
                        <w:rPr>
                          <w:rFonts w:ascii="Times New Roman" w:hAnsi="Times New Roman" w:cs="Times New Roman"/>
                          <w:i/>
                        </w:rPr>
                        <w:t xml:space="preserve">… </w:t>
                      </w:r>
                      <w:r w:rsidR="00E32991" w:rsidRPr="00E32991">
                        <w:rPr>
                          <w:rFonts w:ascii="Times New Roman" w:hAnsi="Times New Roman" w:cs="Times New Roman"/>
                          <w:i/>
                        </w:rPr>
                        <w:t xml:space="preserve">there is certain work which is properly within the exclusive ambit of the functions of the attorney who has been instructed by his client to act for him. Such work is usually done best, and most cost-effectively, by the attorney or his clerk. That is why it is usually done by him, and not by counsel. </w:t>
                      </w:r>
                      <w:r w:rsidR="00E32991" w:rsidRPr="00A276B9">
                        <w:rPr>
                          <w:rFonts w:ascii="Times New Roman" w:hAnsi="Times New Roman" w:cs="Times New Roman"/>
                          <w:i/>
                          <w:u w:val="single"/>
                        </w:rPr>
                        <w:t>That the advocate's profession is a referral profession has now been resoundingly repeated by the Supreme Court of Appeal</w:t>
                      </w:r>
                      <w:r w:rsidR="00E32991" w:rsidRPr="00E32991">
                        <w:rPr>
                          <w:rFonts w:ascii="Times New Roman" w:hAnsi="Times New Roman" w:cs="Times New Roman"/>
                          <w:i/>
                        </w:rPr>
                        <w:t xml:space="preserve">. </w:t>
                      </w:r>
                      <w:r w:rsidR="00E32991" w:rsidRPr="00A276B9">
                        <w:rPr>
                          <w:rFonts w:ascii="Times New Roman" w:hAnsi="Times New Roman" w:cs="Times New Roman"/>
                          <w:i/>
                          <w:u w:val="single"/>
                        </w:rPr>
                        <w:t xml:space="preserve">The advocate is, in the words of Corbett CJ in the </w:t>
                      </w:r>
                      <w:r w:rsidR="00E32991" w:rsidRPr="00A276B9">
                        <w:rPr>
                          <w:rFonts w:ascii="Times New Roman" w:hAnsi="Times New Roman" w:cs="Times New Roman"/>
                          <w:i/>
                          <w:iCs/>
                          <w:u w:val="single"/>
                        </w:rPr>
                        <w:t>Rome</w:t>
                      </w:r>
                      <w:r w:rsidR="00E32991" w:rsidRPr="00A276B9">
                        <w:rPr>
                          <w:rFonts w:ascii="Times New Roman" w:hAnsi="Times New Roman" w:cs="Times New Roman"/>
                          <w:i/>
                          <w:u w:val="single"/>
                        </w:rPr>
                        <w:t xml:space="preserve"> case </w:t>
                      </w:r>
                      <w:r w:rsidR="00E32991" w:rsidRPr="00A276B9">
                        <w:rPr>
                          <w:rFonts w:ascii="Times New Roman" w:hAnsi="Times New Roman" w:cs="Times New Roman"/>
                          <w:i/>
                          <w:iCs/>
                          <w:u w:val="single"/>
                        </w:rPr>
                        <w:t>supra loc cit</w:t>
                      </w:r>
                      <w:r w:rsidR="00E32991" w:rsidRPr="00A276B9">
                        <w:rPr>
                          <w:rFonts w:ascii="Times New Roman" w:hAnsi="Times New Roman" w:cs="Times New Roman"/>
                          <w:i/>
                          <w:u w:val="single"/>
                        </w:rPr>
                        <w:t xml:space="preserve">, 'the specialist in forensic skills and </w:t>
                      </w:r>
                      <w:r w:rsidR="00251B55" w:rsidRPr="00A276B9">
                        <w:rPr>
                          <w:rFonts w:ascii="Times New Roman" w:hAnsi="Times New Roman" w:cs="Times New Roman"/>
                          <w:i/>
                          <w:u w:val="single"/>
                        </w:rPr>
                        <w:t>in giving</w:t>
                      </w:r>
                      <w:r w:rsidR="00E32991" w:rsidRPr="00E32991">
                        <w:rPr>
                          <w:rFonts w:ascii="Times New Roman" w:hAnsi="Times New Roman" w:cs="Times New Roman"/>
                          <w:i/>
                          <w:u w:val="single"/>
                        </w:rPr>
                        <w:t xml:space="preserve"> expert advice on legal matters'.</w:t>
                      </w:r>
                      <w:r w:rsidR="00E32991" w:rsidRPr="00E32991">
                        <w:rPr>
                          <w:rFonts w:ascii="Times New Roman" w:hAnsi="Times New Roman" w:cs="Times New Roman"/>
                          <w:i/>
                        </w:rPr>
                        <w:t xml:space="preserve"> The attorney, on the other hand, in the words of Hefer ACJ in the </w:t>
                      </w:r>
                      <w:r w:rsidR="00E32991" w:rsidRPr="00E32991">
                        <w:rPr>
                          <w:rFonts w:ascii="Times New Roman" w:hAnsi="Times New Roman" w:cs="Times New Roman"/>
                          <w:i/>
                          <w:iCs/>
                        </w:rPr>
                        <w:t>De Freitas</w:t>
                      </w:r>
                      <w:r w:rsidR="00E32991" w:rsidRPr="00E32991">
                        <w:rPr>
                          <w:rFonts w:ascii="Times New Roman" w:hAnsi="Times New Roman" w:cs="Times New Roman"/>
                          <w:i/>
                        </w:rPr>
                        <w:t xml:space="preserve">  A matter </w:t>
                      </w:r>
                      <w:r w:rsidR="00E32991" w:rsidRPr="00E32991">
                        <w:rPr>
                          <w:rFonts w:ascii="Times New Roman" w:hAnsi="Times New Roman" w:cs="Times New Roman"/>
                          <w:i/>
                          <w:iCs/>
                        </w:rPr>
                        <w:t>supra</w:t>
                      </w:r>
                      <w:r w:rsidR="00E32991" w:rsidRPr="00E32991">
                        <w:rPr>
                          <w:rFonts w:ascii="Times New Roman" w:hAnsi="Times New Roman" w:cs="Times New Roman"/>
                          <w:i/>
                        </w:rPr>
                        <w:t xml:space="preserve"> at 757C - D</w:t>
                      </w:r>
                    </w:p>
                    <w:p w14:paraId="13F3C9CA" w14:textId="7A5D4883" w:rsidR="003029AA" w:rsidRPr="004C10EA" w:rsidRDefault="00E32991" w:rsidP="003029AA">
                      <w:pPr>
                        <w:spacing w:after="0" w:line="276" w:lineRule="auto"/>
                        <w:jc w:val="both"/>
                        <w:rPr>
                          <w:rFonts w:ascii="Times New Roman" w:hAnsi="Times New Roman" w:cs="Times New Roman"/>
                          <w:i/>
                        </w:rPr>
                      </w:pPr>
                      <w:r w:rsidRPr="00E32991">
                        <w:rPr>
                          <w:rFonts w:ascii="Times New Roman" w:hAnsi="Times New Roman" w:cs="Times New Roman"/>
                          <w:i/>
                        </w:rPr>
                        <w:t xml:space="preserve">   'takes care of matters such as the investigation of the facts, </w:t>
                      </w:r>
                      <w:r w:rsidRPr="00E32991">
                        <w:rPr>
                          <w:rFonts w:ascii="Times New Roman" w:hAnsi="Times New Roman" w:cs="Times New Roman"/>
                          <w:i/>
                          <w:iCs/>
                        </w:rPr>
                        <w:t>the issuing and service of process</w:t>
                      </w:r>
                      <w:r w:rsidRPr="00E32991">
                        <w:rPr>
                          <w:rFonts w:ascii="Times New Roman" w:hAnsi="Times New Roman" w:cs="Times New Roman"/>
                          <w:i/>
                        </w:rPr>
                        <w:t>, the discovery and inspection of documents, the procuring of evidence and the attendance of witnesses, the execution of judgments, and the like'</w:t>
                      </w:r>
                      <w:r w:rsidR="00E31764">
                        <w:rPr>
                          <w:rFonts w:ascii="Times New Roman" w:hAnsi="Times New Roman" w:cs="Times New Roman"/>
                          <w:i/>
                        </w:rPr>
                        <w:t>..</w:t>
                      </w:r>
                      <w:r w:rsidRPr="00E32991">
                        <w:rPr>
                          <w:rFonts w:ascii="Times New Roman" w:hAnsi="Times New Roman" w:cs="Times New Roman"/>
                          <w:i/>
                        </w:rPr>
                        <w:t xml:space="preserve">. </w:t>
                      </w:r>
                      <w:r w:rsidRPr="00E32991">
                        <w:rPr>
                          <w:rFonts w:ascii="Times New Roman" w:hAnsi="Times New Roman" w:cs="Times New Roman"/>
                          <w:i/>
                          <w:u w:val="single"/>
                        </w:rPr>
                        <w:t>It is not proper, in my view, for an attorney to shuffle off these functions onto the shoulders of an advocate by simply briefing the latter to attend to them on his own, nor can it be proper for counsel to accept such a brief</w:t>
                      </w:r>
                      <w:r w:rsidRPr="00E32991">
                        <w:rPr>
                          <w:rFonts w:ascii="Times New Roman" w:hAnsi="Times New Roman" w:cs="Times New Roman"/>
                          <w:i/>
                        </w:rPr>
                        <w:t>. I hasten to add that there can, of course, be no objection to counsel being briefed to advise an attorney on how to deal with a specific problem which may have arisen in a particular matter; for example, in connection with discovery</w:t>
                      </w:r>
                      <w:r w:rsidR="00EA108F">
                        <w:rPr>
                          <w:rFonts w:ascii="Times New Roman" w:hAnsi="Times New Roman" w:cs="Times New Roman"/>
                          <w:i/>
                        </w:rPr>
                        <w:t xml:space="preserve"> </w:t>
                      </w:r>
                      <w:r w:rsidR="00BF1AF2">
                        <w:rPr>
                          <w:rFonts w:ascii="Times New Roman" w:hAnsi="Times New Roman" w:cs="Times New Roman"/>
                          <w:i/>
                        </w:rPr>
                        <w:t>..</w:t>
                      </w:r>
                      <w:r w:rsidRPr="00E32991">
                        <w:rPr>
                          <w:rFonts w:ascii="Times New Roman" w:hAnsi="Times New Roman" w:cs="Times New Roman"/>
                          <w:i/>
                        </w:rPr>
                        <w:t>.</w:t>
                      </w:r>
                      <w:r w:rsidR="00EA108F">
                        <w:rPr>
                          <w:rFonts w:ascii="Times New Roman" w:hAnsi="Times New Roman" w:cs="Times New Roman"/>
                          <w:i/>
                        </w:rPr>
                        <w:t xml:space="preserve"> </w:t>
                      </w:r>
                      <w:r w:rsidRPr="00E32991">
                        <w:rPr>
                          <w:rFonts w:ascii="Times New Roman" w:hAnsi="Times New Roman" w:cs="Times New Roman"/>
                          <w:i/>
                        </w:rPr>
                        <w:t xml:space="preserve">In such a case the advocate advises or assists the attorney concerned so that the latter can the better and more effectively perform his own functions. </w:t>
                      </w:r>
                      <w:r w:rsidRPr="00E32991">
                        <w:rPr>
                          <w:rFonts w:ascii="Times New Roman" w:hAnsi="Times New Roman" w:cs="Times New Roman"/>
                          <w:i/>
                          <w:u w:val="single"/>
                        </w:rPr>
                        <w:t>Counsel does not himself perform the attorney's functions, which remain, ultimately, the latter's responsibility.</w:t>
                      </w:r>
                      <w:r w:rsidRPr="00E32991">
                        <w:rPr>
                          <w:rFonts w:ascii="Times New Roman" w:hAnsi="Times New Roman" w:cs="Times New Roman"/>
                          <w:i/>
                        </w:rPr>
                        <w:t xml:space="preserve"> That is a far cry from the situation where the attorney divests himself of those functions, as it were, washes his hands of them, and passes them over to the advocate to perform in his stead without any further active participation by the attorney</w:t>
                      </w:r>
                      <w:r w:rsidR="002B38BC">
                        <w:rPr>
                          <w:rFonts w:ascii="Times New Roman" w:hAnsi="Times New Roman" w:cs="Times New Roman"/>
                          <w:i/>
                        </w:rPr>
                        <w:t xml:space="preserve"> …</w:t>
                      </w:r>
                      <w:r w:rsidR="00DB3A62">
                        <w:rPr>
                          <w:rFonts w:ascii="Times New Roman" w:hAnsi="Times New Roman" w:cs="Times New Roman"/>
                          <w:i/>
                        </w:rPr>
                        <w:t xml:space="preserve">” </w:t>
                      </w:r>
                      <w:r w:rsidR="002B38BC" w:rsidRPr="00DB3A62">
                        <w:rPr>
                          <w:rFonts w:ascii="Times New Roman" w:hAnsi="Times New Roman" w:cs="Times New Roman"/>
                          <w:b/>
                          <w:i/>
                        </w:rPr>
                        <w:t>247H-J</w:t>
                      </w:r>
                      <w:r w:rsidR="00DB3A62">
                        <w:rPr>
                          <w:rFonts w:ascii="Times New Roman" w:hAnsi="Times New Roman" w:cs="Times New Roman"/>
                          <w:b/>
                          <w:i/>
                        </w:rPr>
                        <w:t>:</w:t>
                      </w:r>
                      <w:r w:rsidR="00AF47C8" w:rsidRPr="00AF47C8">
                        <w:rPr>
                          <w:rFonts w:ascii="Verdana" w:hAnsi="Verdana"/>
                          <w:color w:val="000000"/>
                          <w:sz w:val="20"/>
                          <w:szCs w:val="20"/>
                        </w:rPr>
                        <w:t xml:space="preserve"> </w:t>
                      </w:r>
                      <w:r w:rsidR="00DB3A62">
                        <w:rPr>
                          <w:rFonts w:ascii="Verdana" w:hAnsi="Verdana"/>
                          <w:color w:val="000000"/>
                          <w:sz w:val="20"/>
                          <w:szCs w:val="20"/>
                        </w:rPr>
                        <w:t xml:space="preserve">“… </w:t>
                      </w:r>
                      <w:r w:rsidR="00AF47C8" w:rsidRPr="00AF47C8">
                        <w:rPr>
                          <w:rFonts w:ascii="Times New Roman" w:hAnsi="Times New Roman" w:cs="Times New Roman"/>
                          <w:i/>
                        </w:rPr>
                        <w:t xml:space="preserve">the mere fact that the respondent had instructions from an attorney to act as he did is insufficient to render his conduct necessarily proper: it depends on the work which he was 'briefed' to do. I find further that signing and issuing summonses and notices of motion in the magistrate's court and furnishing an address for the service of process is work normally performed by, and is part of the normal functions of, an attorney. Whatever other crosses it may be the lot of counsel to bear from time to time during the course of his professional life, bearing such fardels as these is not one of them; moreover, an advocate may not permit himself to become an attorney's lackey or </w:t>
                      </w:r>
                      <w:r w:rsidR="00AF47C8" w:rsidRPr="00AF47C8">
                        <w:rPr>
                          <w:rFonts w:ascii="Times New Roman" w:hAnsi="Times New Roman" w:cs="Times New Roman"/>
                          <w:i/>
                          <w:iCs/>
                        </w:rPr>
                        <w:t>factotum</w:t>
                      </w:r>
                      <w:r w:rsidR="00AF47C8" w:rsidRPr="00AF47C8">
                        <w:rPr>
                          <w:rFonts w:ascii="Times New Roman" w:hAnsi="Times New Roman" w:cs="Times New Roman"/>
                          <w:i/>
                        </w:rPr>
                        <w:t>.</w:t>
                      </w:r>
                      <w:r w:rsidR="002164B2">
                        <w:rPr>
                          <w:rFonts w:ascii="Times New Roman" w:hAnsi="Times New Roman" w:cs="Times New Roman"/>
                          <w:i/>
                        </w:rPr>
                        <w:t>”</w:t>
                      </w:r>
                    </w:p>
                    <w:p w14:paraId="0A9103C8" w14:textId="77777777" w:rsidR="003029AA" w:rsidRPr="000C796A" w:rsidRDefault="003029AA" w:rsidP="003029AA">
                      <w:pPr>
                        <w:spacing w:line="276" w:lineRule="auto"/>
                        <w:jc w:val="both"/>
                        <w:rPr>
                          <w:rFonts w:ascii="Times New Roman" w:hAnsi="Times New Roman" w:cs="Times New Roman"/>
                          <w:i/>
                        </w:rPr>
                      </w:pPr>
                    </w:p>
                    <w:p w14:paraId="784AC860" w14:textId="77777777" w:rsidR="003029AA" w:rsidRPr="00101B97" w:rsidRDefault="003029AA" w:rsidP="003029AA">
                      <w:pPr>
                        <w:spacing w:line="276" w:lineRule="auto"/>
                        <w:rPr>
                          <w:i/>
                        </w:rPr>
                      </w:pPr>
                    </w:p>
                    <w:p w14:paraId="67F5F7F8" w14:textId="77777777" w:rsidR="003029AA" w:rsidRPr="00101B97" w:rsidRDefault="003029AA" w:rsidP="003029AA">
                      <w:pPr>
                        <w:spacing w:line="276" w:lineRule="auto"/>
                        <w:rPr>
                          <w:i/>
                        </w:rPr>
                      </w:pPr>
                    </w:p>
                  </w:txbxContent>
                </v:textbox>
                <w10:wrap type="square" anchorx="margin"/>
              </v:shape>
            </w:pict>
          </mc:Fallback>
        </mc:AlternateContent>
      </w:r>
      <w:r w:rsidR="001E062B" w:rsidRPr="001E062B">
        <w:rPr>
          <w:rFonts w:ascii="Arial" w:hAnsi="Arial" w:cs="Arial"/>
          <w:sz w:val="24"/>
          <w:szCs w:val="24"/>
        </w:rPr>
        <w:t xml:space="preserve">This </w:t>
      </w:r>
      <w:r w:rsidR="001E062B">
        <w:rPr>
          <w:rFonts w:ascii="Arial" w:hAnsi="Arial" w:cs="Arial"/>
          <w:sz w:val="24"/>
          <w:szCs w:val="24"/>
        </w:rPr>
        <w:t>was</w:t>
      </w:r>
      <w:r w:rsidR="001E062B" w:rsidRPr="001E062B">
        <w:rPr>
          <w:rFonts w:ascii="Arial" w:hAnsi="Arial" w:cs="Arial"/>
          <w:sz w:val="24"/>
          <w:szCs w:val="24"/>
        </w:rPr>
        <w:t xml:space="preserve"> an application brought by the G</w:t>
      </w:r>
      <w:r w:rsidR="000E38AE">
        <w:rPr>
          <w:rFonts w:ascii="Arial" w:hAnsi="Arial" w:cs="Arial"/>
          <w:sz w:val="24"/>
          <w:szCs w:val="24"/>
        </w:rPr>
        <w:t>CB</w:t>
      </w:r>
      <w:r w:rsidR="00526074">
        <w:rPr>
          <w:rFonts w:ascii="Arial" w:hAnsi="Arial" w:cs="Arial"/>
          <w:sz w:val="24"/>
          <w:szCs w:val="24"/>
        </w:rPr>
        <w:t xml:space="preserve"> of South Africa</w:t>
      </w:r>
      <w:r w:rsidR="001E062B" w:rsidRPr="001E062B">
        <w:rPr>
          <w:rFonts w:ascii="Arial" w:hAnsi="Arial" w:cs="Arial"/>
          <w:sz w:val="24"/>
          <w:szCs w:val="24"/>
        </w:rPr>
        <w:t xml:space="preserve"> for an order that the name of the respondent be struck o</w:t>
      </w:r>
      <w:r w:rsidR="00526074">
        <w:rPr>
          <w:rFonts w:ascii="Arial" w:hAnsi="Arial" w:cs="Arial"/>
          <w:sz w:val="24"/>
          <w:szCs w:val="24"/>
        </w:rPr>
        <w:t xml:space="preserve">ff </w:t>
      </w:r>
      <w:r w:rsidR="001E062B" w:rsidRPr="001E062B">
        <w:rPr>
          <w:rFonts w:ascii="Arial" w:hAnsi="Arial" w:cs="Arial"/>
          <w:sz w:val="24"/>
          <w:szCs w:val="24"/>
        </w:rPr>
        <w:t>the roll of advocates on the ground of professional misconduct</w:t>
      </w:r>
      <w:r w:rsidR="006C3E44">
        <w:rPr>
          <w:rFonts w:ascii="Arial" w:hAnsi="Arial" w:cs="Arial"/>
          <w:sz w:val="24"/>
          <w:szCs w:val="24"/>
        </w:rPr>
        <w:t>.</w:t>
      </w:r>
      <w:r>
        <w:rPr>
          <w:rFonts w:ascii="Arial" w:hAnsi="Arial" w:cs="Arial"/>
          <w:sz w:val="24"/>
          <w:szCs w:val="24"/>
        </w:rPr>
        <w:t xml:space="preserve"> </w:t>
      </w:r>
      <w:r w:rsidR="00026F1A">
        <w:rPr>
          <w:rFonts w:ascii="Arial" w:hAnsi="Arial" w:cs="Arial"/>
          <w:sz w:val="24"/>
          <w:szCs w:val="24"/>
        </w:rPr>
        <w:t>The alleged misconduct was that t</w:t>
      </w:r>
      <w:r w:rsidR="00EC3E41">
        <w:rPr>
          <w:rFonts w:ascii="Arial" w:hAnsi="Arial" w:cs="Arial"/>
          <w:sz w:val="24"/>
          <w:szCs w:val="24"/>
        </w:rPr>
        <w:t>he respondent</w:t>
      </w:r>
      <w:r w:rsidR="007176CC">
        <w:rPr>
          <w:rFonts w:ascii="Arial" w:hAnsi="Arial" w:cs="Arial"/>
          <w:sz w:val="24"/>
          <w:szCs w:val="24"/>
        </w:rPr>
        <w:t xml:space="preserve"> took on functions normally performed by an attorney even though he had</w:t>
      </w:r>
      <w:r w:rsidR="00607100">
        <w:rPr>
          <w:rFonts w:ascii="Arial" w:hAnsi="Arial" w:cs="Arial"/>
          <w:sz w:val="24"/>
          <w:szCs w:val="24"/>
        </w:rPr>
        <w:t xml:space="preserve"> previously been the subject of an order</w:t>
      </w:r>
      <w:r w:rsidR="00242742">
        <w:rPr>
          <w:rFonts w:ascii="Arial" w:hAnsi="Arial" w:cs="Arial"/>
          <w:sz w:val="24"/>
          <w:szCs w:val="24"/>
        </w:rPr>
        <w:t xml:space="preserve"> whereby he agreed not to </w:t>
      </w:r>
      <w:r w:rsidR="00026F1A">
        <w:rPr>
          <w:rFonts w:ascii="Arial" w:hAnsi="Arial" w:cs="Arial"/>
          <w:sz w:val="24"/>
          <w:szCs w:val="24"/>
        </w:rPr>
        <w:t>do this.</w:t>
      </w:r>
      <w:r w:rsidR="00617115">
        <w:rPr>
          <w:rFonts w:ascii="Arial" w:hAnsi="Arial" w:cs="Arial"/>
          <w:sz w:val="24"/>
          <w:szCs w:val="24"/>
        </w:rPr>
        <w:t xml:space="preserve"> The respondent however </w:t>
      </w:r>
      <w:r w:rsidR="00D74A16">
        <w:rPr>
          <w:rFonts w:ascii="Arial" w:hAnsi="Arial" w:cs="Arial"/>
          <w:sz w:val="24"/>
          <w:szCs w:val="24"/>
        </w:rPr>
        <w:t>was of the opinion</w:t>
      </w:r>
      <w:r w:rsidR="00617115">
        <w:rPr>
          <w:rFonts w:ascii="Arial" w:hAnsi="Arial" w:cs="Arial"/>
          <w:sz w:val="24"/>
          <w:szCs w:val="24"/>
        </w:rPr>
        <w:t xml:space="preserve"> </w:t>
      </w:r>
      <w:r w:rsidR="00D74A16">
        <w:rPr>
          <w:rFonts w:ascii="Arial" w:hAnsi="Arial" w:cs="Arial"/>
          <w:sz w:val="24"/>
          <w:szCs w:val="24"/>
        </w:rPr>
        <w:t xml:space="preserve">that </w:t>
      </w:r>
      <w:r w:rsidR="000E1B0F">
        <w:rPr>
          <w:rFonts w:ascii="Arial" w:hAnsi="Arial" w:cs="Arial"/>
          <w:sz w:val="24"/>
          <w:szCs w:val="24"/>
        </w:rPr>
        <w:t>he was simply acting as an agent for the attorney.</w:t>
      </w:r>
    </w:p>
    <w:p w14:paraId="3BAA96DC" w14:textId="7157B6AD" w:rsidR="009C662C" w:rsidRPr="00D75C04" w:rsidRDefault="00DA6357" w:rsidP="009258DE">
      <w:pPr>
        <w:autoSpaceDE w:val="0"/>
        <w:autoSpaceDN w:val="0"/>
        <w:adjustRightInd w:val="0"/>
        <w:spacing w:after="0" w:line="276" w:lineRule="auto"/>
        <w:jc w:val="both"/>
        <w:rPr>
          <w:rFonts w:ascii="Arial" w:hAnsi="Arial" w:cs="Arial"/>
          <w:b/>
          <w:sz w:val="24"/>
          <w:szCs w:val="24"/>
          <w:u w:val="single"/>
        </w:rPr>
      </w:pPr>
      <w:r w:rsidRPr="00D75C04">
        <w:rPr>
          <w:rFonts w:ascii="Arial" w:hAnsi="Arial" w:cs="Arial"/>
          <w:b/>
          <w:sz w:val="24"/>
          <w:szCs w:val="24"/>
          <w:u w:val="single"/>
        </w:rPr>
        <w:t>PRINCIPLE:</w:t>
      </w:r>
    </w:p>
    <w:p w14:paraId="33DAD68F" w14:textId="77777777" w:rsidR="00DA6357" w:rsidRPr="00DA6357" w:rsidRDefault="00DA6357" w:rsidP="009258DE">
      <w:pPr>
        <w:autoSpaceDE w:val="0"/>
        <w:autoSpaceDN w:val="0"/>
        <w:adjustRightInd w:val="0"/>
        <w:spacing w:after="0" w:line="276" w:lineRule="auto"/>
        <w:jc w:val="both"/>
        <w:rPr>
          <w:rFonts w:ascii="Arial" w:hAnsi="Arial" w:cs="Arial"/>
          <w:sz w:val="6"/>
          <w:szCs w:val="6"/>
        </w:rPr>
      </w:pPr>
    </w:p>
    <w:p w14:paraId="0FB868EB" w14:textId="576AEA47" w:rsidR="00EA5837" w:rsidRPr="009A5137" w:rsidRDefault="002607ED" w:rsidP="009258DE">
      <w:pPr>
        <w:autoSpaceDE w:val="0"/>
        <w:autoSpaceDN w:val="0"/>
        <w:adjustRightInd w:val="0"/>
        <w:spacing w:after="0" w:line="276" w:lineRule="auto"/>
        <w:jc w:val="both"/>
        <w:rPr>
          <w:rFonts w:ascii="Arial" w:hAnsi="Arial" w:cs="Arial"/>
          <w:sz w:val="24"/>
          <w:szCs w:val="24"/>
        </w:rPr>
      </w:pPr>
      <w:r w:rsidRPr="009A5137">
        <w:rPr>
          <w:rFonts w:ascii="Arial" w:hAnsi="Arial" w:cs="Arial"/>
          <w:sz w:val="24"/>
          <w:szCs w:val="24"/>
        </w:rPr>
        <w:t>It was further held that the provisions of Rules 2(1), 6(2), 13(4)(a) and 52(1)(a) of the Magistrates' Courts</w:t>
      </w:r>
      <w:r w:rsidR="00172F12">
        <w:rPr>
          <w:rFonts w:ascii="Arial" w:hAnsi="Arial" w:cs="Arial"/>
          <w:sz w:val="24"/>
          <w:szCs w:val="24"/>
        </w:rPr>
        <w:t xml:space="preserve"> </w:t>
      </w:r>
      <w:r w:rsidRPr="009A5137">
        <w:rPr>
          <w:rFonts w:ascii="Arial" w:hAnsi="Arial" w:cs="Arial"/>
          <w:sz w:val="24"/>
          <w:szCs w:val="24"/>
        </w:rPr>
        <w:t xml:space="preserve">Rules, read with the definition of 'practitioner' in s 1 of the Magistrates' Courts Act, </w:t>
      </w:r>
      <w:r w:rsidRPr="00D57E07">
        <w:rPr>
          <w:rFonts w:ascii="Arial" w:hAnsi="Arial" w:cs="Arial"/>
          <w:b/>
          <w:bCs/>
          <w:iCs/>
          <w:sz w:val="24"/>
          <w:szCs w:val="24"/>
          <w:u w:val="single"/>
        </w:rPr>
        <w:t>do not entitle an</w:t>
      </w:r>
      <w:r w:rsidR="009258DE" w:rsidRPr="00D57E07">
        <w:rPr>
          <w:rFonts w:ascii="Arial" w:hAnsi="Arial" w:cs="Arial"/>
          <w:b/>
          <w:sz w:val="24"/>
          <w:szCs w:val="24"/>
          <w:u w:val="single"/>
        </w:rPr>
        <w:t xml:space="preserve"> </w:t>
      </w:r>
      <w:r w:rsidRPr="00D57E07">
        <w:rPr>
          <w:rFonts w:ascii="Arial" w:hAnsi="Arial" w:cs="Arial"/>
          <w:b/>
          <w:bCs/>
          <w:iCs/>
          <w:sz w:val="24"/>
          <w:szCs w:val="24"/>
          <w:u w:val="single"/>
        </w:rPr>
        <w:t>advocate to do work that is essentially that of an attorney</w:t>
      </w:r>
      <w:r w:rsidRPr="00500A9B">
        <w:rPr>
          <w:rFonts w:ascii="Arial" w:hAnsi="Arial" w:cs="Arial"/>
          <w:sz w:val="24"/>
          <w:szCs w:val="24"/>
          <w:u w:val="single"/>
        </w:rPr>
        <w:t>.</w:t>
      </w:r>
      <w:r w:rsidRPr="009A5137">
        <w:rPr>
          <w:rFonts w:ascii="Arial" w:hAnsi="Arial" w:cs="Arial"/>
          <w:sz w:val="24"/>
          <w:szCs w:val="24"/>
        </w:rPr>
        <w:t xml:space="preserve"> There is </w:t>
      </w:r>
      <w:r w:rsidRPr="009A5137">
        <w:rPr>
          <w:rFonts w:ascii="Arial" w:hAnsi="Arial" w:cs="Arial"/>
          <w:bCs/>
          <w:iCs/>
          <w:sz w:val="24"/>
          <w:szCs w:val="24"/>
        </w:rPr>
        <w:t>no basis for the proposition that</w:t>
      </w:r>
      <w:r w:rsidR="009258DE">
        <w:rPr>
          <w:rFonts w:ascii="Arial" w:hAnsi="Arial" w:cs="Arial"/>
          <w:sz w:val="24"/>
          <w:szCs w:val="24"/>
        </w:rPr>
        <w:t xml:space="preserve"> </w:t>
      </w:r>
      <w:r w:rsidRPr="009A5137">
        <w:rPr>
          <w:rFonts w:ascii="Arial" w:hAnsi="Arial" w:cs="Arial"/>
          <w:bCs/>
          <w:iCs/>
          <w:sz w:val="24"/>
          <w:szCs w:val="24"/>
        </w:rPr>
        <w:t xml:space="preserve">it was the intention in those Rules to do away with the long-established division </w:t>
      </w:r>
      <w:r w:rsidRPr="009A5137">
        <w:rPr>
          <w:rFonts w:ascii="Arial" w:hAnsi="Arial" w:cs="Arial"/>
          <w:sz w:val="24"/>
          <w:szCs w:val="24"/>
        </w:rPr>
        <w:t>of work between</w:t>
      </w:r>
      <w:r w:rsidR="00D57E07">
        <w:rPr>
          <w:rFonts w:ascii="Arial" w:hAnsi="Arial" w:cs="Arial"/>
          <w:sz w:val="24"/>
          <w:szCs w:val="24"/>
        </w:rPr>
        <w:t xml:space="preserve"> </w:t>
      </w:r>
      <w:r w:rsidRPr="009A5137">
        <w:rPr>
          <w:rFonts w:ascii="Arial" w:hAnsi="Arial" w:cs="Arial"/>
          <w:sz w:val="24"/>
          <w:szCs w:val="24"/>
        </w:rPr>
        <w:t>attorneys and advocates. The respondent was held to be guilty of misconduct and was suspended for two</w:t>
      </w:r>
      <w:r w:rsidR="009258DE">
        <w:rPr>
          <w:rFonts w:ascii="Arial" w:hAnsi="Arial" w:cs="Arial"/>
          <w:sz w:val="24"/>
          <w:szCs w:val="24"/>
        </w:rPr>
        <w:t xml:space="preserve"> </w:t>
      </w:r>
      <w:r w:rsidRPr="009A5137">
        <w:rPr>
          <w:rFonts w:ascii="Arial" w:hAnsi="Arial" w:cs="Arial"/>
          <w:sz w:val="24"/>
          <w:szCs w:val="24"/>
        </w:rPr>
        <w:t>months.</w:t>
      </w:r>
    </w:p>
    <w:sectPr w:rsidR="00EA5837" w:rsidRPr="009A5137" w:rsidSect="00C4015F">
      <w:headerReference w:type="default" r:id="rId7"/>
      <w:pgSz w:w="12240" w:h="15840"/>
      <w:pgMar w:top="1440" w:right="1440" w:bottom="1440" w:left="1440" w:header="144" w:footer="14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C6684D4" w14:textId="77777777" w:rsidR="00D927A8" w:rsidRDefault="00D927A8" w:rsidP="00C4015F">
      <w:pPr>
        <w:spacing w:after="0" w:line="240" w:lineRule="auto"/>
      </w:pPr>
      <w:r>
        <w:separator/>
      </w:r>
    </w:p>
  </w:endnote>
  <w:endnote w:type="continuationSeparator" w:id="0">
    <w:p w14:paraId="64E4E968" w14:textId="77777777" w:rsidR="00D927A8" w:rsidRDefault="00D927A8" w:rsidP="00C401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9B804DA" w14:textId="77777777" w:rsidR="00D927A8" w:rsidRDefault="00D927A8" w:rsidP="00C4015F">
      <w:pPr>
        <w:spacing w:after="0" w:line="240" w:lineRule="auto"/>
      </w:pPr>
      <w:r>
        <w:separator/>
      </w:r>
    </w:p>
  </w:footnote>
  <w:footnote w:type="continuationSeparator" w:id="0">
    <w:p w14:paraId="3E59D9DA" w14:textId="77777777" w:rsidR="00D927A8" w:rsidRDefault="00D927A8" w:rsidP="00C4015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4F1BC6" w14:textId="4649807E" w:rsidR="00C4015F" w:rsidRPr="00C4015F" w:rsidRDefault="00D927A8">
    <w:pPr>
      <w:pStyle w:val="Header"/>
      <w:tabs>
        <w:tab w:val="clear" w:pos="4680"/>
        <w:tab w:val="clear" w:pos="9360"/>
      </w:tabs>
      <w:jc w:val="right"/>
      <w:rPr>
        <w:rFonts w:ascii="Times New Roman" w:hAnsi="Times New Roman" w:cs="Times New Roman"/>
        <w:sz w:val="24"/>
        <w:szCs w:val="24"/>
      </w:rPr>
    </w:pPr>
    <w:sdt>
      <w:sdtPr>
        <w:rPr>
          <w:rFonts w:ascii="Times New Roman" w:hAnsi="Times New Roman" w:cs="Times New Roman"/>
          <w:sz w:val="24"/>
          <w:szCs w:val="24"/>
        </w:rPr>
        <w:alias w:val="Title"/>
        <w:tag w:val=""/>
        <w:id w:val="664756013"/>
        <w:placeholder>
          <w:docPart w:val="135FA05B338544E4AD6519A938C3F81C"/>
        </w:placeholder>
        <w:dataBinding w:prefixMappings="xmlns:ns0='http://purl.org/dc/elements/1.1/' xmlns:ns1='http://schemas.openxmlformats.org/package/2006/metadata/core-properties' " w:xpath="/ns1:coreProperties[1]/ns0:title[1]" w:storeItemID="{6C3C8BC8-F283-45AE-878A-BAB7291924A1}"/>
        <w:text/>
      </w:sdtPr>
      <w:sdtEndPr/>
      <w:sdtContent>
        <w:r w:rsidR="00C4015F" w:rsidRPr="00C4015F">
          <w:rPr>
            <w:rFonts w:ascii="Times New Roman" w:hAnsi="Times New Roman" w:cs="Times New Roman"/>
            <w:sz w:val="24"/>
            <w:szCs w:val="24"/>
          </w:rPr>
          <w:t>General Duty of Counsel to be briefed by an Attorney</w:t>
        </w:r>
      </w:sdtContent>
    </w:sdt>
    <w:r w:rsidR="00C4015F" w:rsidRPr="00C4015F">
      <w:rPr>
        <w:rFonts w:ascii="Times New Roman" w:hAnsi="Times New Roman" w:cs="Times New Roman"/>
        <w:sz w:val="24"/>
        <w:szCs w:val="24"/>
      </w:rPr>
      <w:t xml:space="preserve"> | </w:t>
    </w:r>
    <w:sdt>
      <w:sdtPr>
        <w:rPr>
          <w:rFonts w:ascii="Times New Roman" w:hAnsi="Times New Roman" w:cs="Times New Roman"/>
          <w:sz w:val="24"/>
          <w:szCs w:val="24"/>
        </w:rPr>
        <w:alias w:val="Author"/>
        <w:tag w:val=""/>
        <w:id w:val="-1677181147"/>
        <w:placeholder>
          <w:docPart w:val="DE38F2EB09494A869D9A25C43D7C85E4"/>
        </w:placeholder>
        <w:dataBinding w:prefixMappings="xmlns:ns0='http://purl.org/dc/elements/1.1/' xmlns:ns1='http://schemas.openxmlformats.org/package/2006/metadata/core-properties' " w:xpath="/ns1:coreProperties[1]/ns0:creator[1]" w:storeItemID="{6C3C8BC8-F283-45AE-878A-BAB7291924A1}"/>
        <w:text/>
      </w:sdtPr>
      <w:sdtEndPr/>
      <w:sdtContent>
        <w:r w:rsidR="00C4015F" w:rsidRPr="00C4015F">
          <w:rPr>
            <w:rFonts w:ascii="Times New Roman" w:hAnsi="Times New Roman" w:cs="Times New Roman"/>
            <w:sz w:val="24"/>
            <w:szCs w:val="24"/>
          </w:rPr>
          <w:t>Ethics</w:t>
        </w:r>
      </w:sdtContent>
    </w:sdt>
  </w:p>
  <w:p w14:paraId="4F388F45" w14:textId="77777777" w:rsidR="00C4015F" w:rsidRDefault="00C4015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07ED"/>
    <w:rsid w:val="00026F1A"/>
    <w:rsid w:val="000445F0"/>
    <w:rsid w:val="000650B0"/>
    <w:rsid w:val="000737C1"/>
    <w:rsid w:val="00075475"/>
    <w:rsid w:val="000B3341"/>
    <w:rsid w:val="000E1B0F"/>
    <w:rsid w:val="000E38AE"/>
    <w:rsid w:val="000F4F58"/>
    <w:rsid w:val="00105DF4"/>
    <w:rsid w:val="001136BE"/>
    <w:rsid w:val="00117F87"/>
    <w:rsid w:val="0012164F"/>
    <w:rsid w:val="00123535"/>
    <w:rsid w:val="00172F12"/>
    <w:rsid w:val="001E062B"/>
    <w:rsid w:val="001E1EE9"/>
    <w:rsid w:val="001F1C96"/>
    <w:rsid w:val="002025E1"/>
    <w:rsid w:val="002164B2"/>
    <w:rsid w:val="00242742"/>
    <w:rsid w:val="00251B55"/>
    <w:rsid w:val="002607ED"/>
    <w:rsid w:val="0029487F"/>
    <w:rsid w:val="002B38BC"/>
    <w:rsid w:val="003029AA"/>
    <w:rsid w:val="0033596F"/>
    <w:rsid w:val="00351C28"/>
    <w:rsid w:val="003826A8"/>
    <w:rsid w:val="003A4171"/>
    <w:rsid w:val="004374C6"/>
    <w:rsid w:val="00474866"/>
    <w:rsid w:val="004B1F56"/>
    <w:rsid w:val="004C10EA"/>
    <w:rsid w:val="004D1FED"/>
    <w:rsid w:val="00500A9B"/>
    <w:rsid w:val="00507D49"/>
    <w:rsid w:val="00516D7F"/>
    <w:rsid w:val="00526074"/>
    <w:rsid w:val="00541EFA"/>
    <w:rsid w:val="005424B2"/>
    <w:rsid w:val="0056133C"/>
    <w:rsid w:val="005B3D79"/>
    <w:rsid w:val="00607100"/>
    <w:rsid w:val="00617115"/>
    <w:rsid w:val="00674725"/>
    <w:rsid w:val="00681F60"/>
    <w:rsid w:val="006C3E44"/>
    <w:rsid w:val="007176CC"/>
    <w:rsid w:val="00721787"/>
    <w:rsid w:val="00752D0C"/>
    <w:rsid w:val="00776966"/>
    <w:rsid w:val="007B2D6C"/>
    <w:rsid w:val="007C3867"/>
    <w:rsid w:val="00825FDC"/>
    <w:rsid w:val="008329E2"/>
    <w:rsid w:val="00845AC0"/>
    <w:rsid w:val="00862150"/>
    <w:rsid w:val="008C519E"/>
    <w:rsid w:val="008D1EB8"/>
    <w:rsid w:val="008D76EE"/>
    <w:rsid w:val="008E6475"/>
    <w:rsid w:val="008F70E7"/>
    <w:rsid w:val="009258DE"/>
    <w:rsid w:val="00961F7A"/>
    <w:rsid w:val="009642B5"/>
    <w:rsid w:val="00965930"/>
    <w:rsid w:val="00967CBD"/>
    <w:rsid w:val="009A5137"/>
    <w:rsid w:val="009B5E2A"/>
    <w:rsid w:val="009C662C"/>
    <w:rsid w:val="009E680B"/>
    <w:rsid w:val="00A276B9"/>
    <w:rsid w:val="00A33A2E"/>
    <w:rsid w:val="00A4322E"/>
    <w:rsid w:val="00A76D40"/>
    <w:rsid w:val="00A83925"/>
    <w:rsid w:val="00AC5995"/>
    <w:rsid w:val="00AF47C8"/>
    <w:rsid w:val="00B03237"/>
    <w:rsid w:val="00B26A1A"/>
    <w:rsid w:val="00B930B7"/>
    <w:rsid w:val="00BB2304"/>
    <w:rsid w:val="00BC461C"/>
    <w:rsid w:val="00BC4E4B"/>
    <w:rsid w:val="00BF109E"/>
    <w:rsid w:val="00BF1AF2"/>
    <w:rsid w:val="00BF6DF8"/>
    <w:rsid w:val="00C03DA6"/>
    <w:rsid w:val="00C31485"/>
    <w:rsid w:val="00C35EE5"/>
    <w:rsid w:val="00C4015F"/>
    <w:rsid w:val="00C42F68"/>
    <w:rsid w:val="00CF17DD"/>
    <w:rsid w:val="00D02746"/>
    <w:rsid w:val="00D121C3"/>
    <w:rsid w:val="00D57E07"/>
    <w:rsid w:val="00D6052A"/>
    <w:rsid w:val="00D708A7"/>
    <w:rsid w:val="00D74A16"/>
    <w:rsid w:val="00D75C04"/>
    <w:rsid w:val="00D927A8"/>
    <w:rsid w:val="00DA6357"/>
    <w:rsid w:val="00DB3A62"/>
    <w:rsid w:val="00E126CE"/>
    <w:rsid w:val="00E31764"/>
    <w:rsid w:val="00E32991"/>
    <w:rsid w:val="00EA108F"/>
    <w:rsid w:val="00EA3B52"/>
    <w:rsid w:val="00EA5837"/>
    <w:rsid w:val="00EB6033"/>
    <w:rsid w:val="00EC3E41"/>
    <w:rsid w:val="00EE1C17"/>
    <w:rsid w:val="00EE1E92"/>
    <w:rsid w:val="00EE6C21"/>
    <w:rsid w:val="00F537CF"/>
    <w:rsid w:val="00F556E4"/>
    <w:rsid w:val="00F825E6"/>
    <w:rsid w:val="00F928B5"/>
    <w:rsid w:val="00FB277E"/>
    <w:rsid w:val="00FD7B13"/>
    <w:rsid w:val="00FF49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2CF77B"/>
  <w15:chartTrackingRefBased/>
  <w15:docId w15:val="{73A14E9F-4EC6-49E6-8D08-C964895C17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4015F"/>
    <w:pPr>
      <w:tabs>
        <w:tab w:val="center" w:pos="4680"/>
        <w:tab w:val="right" w:pos="9360"/>
      </w:tabs>
      <w:spacing w:after="0" w:line="240" w:lineRule="auto"/>
    </w:pPr>
  </w:style>
  <w:style w:type="character" w:customStyle="1" w:styleId="HeaderChar">
    <w:name w:val="Header Char"/>
    <w:basedOn w:val="DefaultParagraphFont"/>
    <w:link w:val="Header"/>
    <w:uiPriority w:val="99"/>
    <w:rsid w:val="00C4015F"/>
  </w:style>
  <w:style w:type="paragraph" w:styleId="Footer">
    <w:name w:val="footer"/>
    <w:basedOn w:val="Normal"/>
    <w:link w:val="FooterChar"/>
    <w:uiPriority w:val="99"/>
    <w:unhideWhenUsed/>
    <w:rsid w:val="00C4015F"/>
    <w:pPr>
      <w:tabs>
        <w:tab w:val="center" w:pos="4680"/>
        <w:tab w:val="right" w:pos="9360"/>
      </w:tabs>
      <w:spacing w:after="0" w:line="240" w:lineRule="auto"/>
    </w:pPr>
  </w:style>
  <w:style w:type="character" w:customStyle="1" w:styleId="FooterChar">
    <w:name w:val="Footer Char"/>
    <w:basedOn w:val="DefaultParagraphFont"/>
    <w:link w:val="Footer"/>
    <w:uiPriority w:val="99"/>
    <w:rsid w:val="00C401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08558085">
      <w:bodyDiv w:val="1"/>
      <w:marLeft w:val="0"/>
      <w:marRight w:val="0"/>
      <w:marTop w:val="0"/>
      <w:marBottom w:val="0"/>
      <w:divBdr>
        <w:top w:val="none" w:sz="0" w:space="0" w:color="auto"/>
        <w:left w:val="none" w:sz="0" w:space="0" w:color="auto"/>
        <w:bottom w:val="none" w:sz="0" w:space="0" w:color="auto"/>
        <w:right w:val="none" w:sz="0" w:space="0" w:color="auto"/>
      </w:divBdr>
      <w:divsChild>
        <w:div w:id="520364656">
          <w:marLeft w:val="0"/>
          <w:marRight w:val="0"/>
          <w:marTop w:val="120"/>
          <w:marBottom w:val="0"/>
          <w:divBdr>
            <w:top w:val="none" w:sz="0" w:space="0" w:color="auto"/>
            <w:left w:val="none" w:sz="0" w:space="0" w:color="auto"/>
            <w:bottom w:val="none" w:sz="0" w:space="0" w:color="auto"/>
            <w:right w:val="none" w:sz="0" w:space="0" w:color="auto"/>
          </w:divBdr>
        </w:div>
        <w:div w:id="1089275805">
          <w:marLeft w:val="0"/>
          <w:marRight w:val="0"/>
          <w:marTop w:val="160"/>
          <w:marBottom w:val="16"/>
          <w:divBdr>
            <w:top w:val="single" w:sz="8" w:space="2" w:color="808080"/>
            <w:left w:val="none" w:sz="0" w:space="0" w:color="auto"/>
            <w:bottom w:val="none" w:sz="0" w:space="0" w:color="auto"/>
            <w:right w:val="none" w:sz="0" w:space="0" w:color="auto"/>
          </w:divBdr>
        </w:div>
        <w:div w:id="759716784">
          <w:marLeft w:val="0"/>
          <w:marRight w:val="0"/>
          <w:marTop w:val="120"/>
          <w:marBottom w:val="0"/>
          <w:divBdr>
            <w:top w:val="none" w:sz="0" w:space="0" w:color="auto"/>
            <w:left w:val="none" w:sz="0" w:space="0" w:color="auto"/>
            <w:bottom w:val="none" w:sz="0" w:space="0" w:color="auto"/>
            <w:right w:val="none" w:sz="0" w:space="0" w:color="auto"/>
          </w:divBdr>
        </w:div>
        <w:div w:id="400368578">
          <w:marLeft w:val="0"/>
          <w:marRight w:val="0"/>
          <w:marTop w:val="120"/>
          <w:marBottom w:val="0"/>
          <w:divBdr>
            <w:top w:val="none" w:sz="0" w:space="0" w:color="auto"/>
            <w:left w:val="none" w:sz="0" w:space="0" w:color="auto"/>
            <w:bottom w:val="none" w:sz="0" w:space="0" w:color="auto"/>
            <w:right w:val="none" w:sz="0" w:space="0" w:color="auto"/>
          </w:divBdr>
        </w:div>
        <w:div w:id="1241672059">
          <w:marLeft w:val="567"/>
          <w:marRight w:val="0"/>
          <w:marTop w:val="120"/>
          <w:marBottom w:val="0"/>
          <w:divBdr>
            <w:top w:val="none" w:sz="0" w:space="0" w:color="auto"/>
            <w:left w:val="none" w:sz="0" w:space="0" w:color="auto"/>
            <w:bottom w:val="none" w:sz="0" w:space="0" w:color="auto"/>
            <w:right w:val="none" w:sz="0" w:space="0" w:color="auto"/>
          </w:divBdr>
        </w:div>
        <w:div w:id="683479230">
          <w:marLeft w:val="0"/>
          <w:marRight w:val="0"/>
          <w:marTop w:val="120"/>
          <w:marBottom w:val="0"/>
          <w:divBdr>
            <w:top w:val="none" w:sz="0" w:space="0" w:color="auto"/>
            <w:left w:val="none" w:sz="0" w:space="0" w:color="auto"/>
            <w:bottom w:val="none" w:sz="0" w:space="0" w:color="auto"/>
            <w:right w:val="none" w:sz="0" w:space="0" w:color="auto"/>
          </w:divBdr>
        </w:div>
      </w:divsChild>
    </w:div>
    <w:div w:id="1815413336">
      <w:bodyDiv w:val="1"/>
      <w:marLeft w:val="0"/>
      <w:marRight w:val="0"/>
      <w:marTop w:val="0"/>
      <w:marBottom w:val="0"/>
      <w:divBdr>
        <w:top w:val="none" w:sz="0" w:space="0" w:color="auto"/>
        <w:left w:val="none" w:sz="0" w:space="0" w:color="auto"/>
        <w:bottom w:val="none" w:sz="0" w:space="0" w:color="auto"/>
        <w:right w:val="none" w:sz="0" w:space="0" w:color="auto"/>
      </w:divBdr>
      <w:divsChild>
        <w:div w:id="561675156">
          <w:marLeft w:val="0"/>
          <w:marRight w:val="0"/>
          <w:marTop w:val="120"/>
          <w:marBottom w:val="0"/>
          <w:divBdr>
            <w:top w:val="none" w:sz="0" w:space="0" w:color="auto"/>
            <w:left w:val="none" w:sz="0" w:space="0" w:color="auto"/>
            <w:bottom w:val="none" w:sz="0" w:space="0" w:color="auto"/>
            <w:right w:val="none" w:sz="0" w:space="0" w:color="auto"/>
          </w:divBdr>
        </w:div>
        <w:div w:id="2139374276">
          <w:marLeft w:val="0"/>
          <w:marRight w:val="0"/>
          <w:marTop w:val="160"/>
          <w:marBottom w:val="16"/>
          <w:divBdr>
            <w:top w:val="single" w:sz="8" w:space="2" w:color="808080"/>
            <w:left w:val="none" w:sz="0" w:space="0" w:color="auto"/>
            <w:bottom w:val="none" w:sz="0" w:space="0" w:color="auto"/>
            <w:right w:val="none" w:sz="0" w:space="0" w:color="auto"/>
          </w:divBdr>
        </w:div>
        <w:div w:id="1913465793">
          <w:marLeft w:val="0"/>
          <w:marRight w:val="0"/>
          <w:marTop w:val="120"/>
          <w:marBottom w:val="0"/>
          <w:divBdr>
            <w:top w:val="none" w:sz="0" w:space="0" w:color="auto"/>
            <w:left w:val="none" w:sz="0" w:space="0" w:color="auto"/>
            <w:bottom w:val="none" w:sz="0" w:space="0" w:color="auto"/>
            <w:right w:val="none" w:sz="0" w:space="0" w:color="auto"/>
          </w:divBdr>
        </w:div>
        <w:div w:id="470100080">
          <w:marLeft w:val="0"/>
          <w:marRight w:val="0"/>
          <w:marTop w:val="120"/>
          <w:marBottom w:val="0"/>
          <w:divBdr>
            <w:top w:val="none" w:sz="0" w:space="0" w:color="auto"/>
            <w:left w:val="none" w:sz="0" w:space="0" w:color="auto"/>
            <w:bottom w:val="none" w:sz="0" w:space="0" w:color="auto"/>
            <w:right w:val="none" w:sz="0" w:space="0" w:color="auto"/>
          </w:divBdr>
        </w:div>
      </w:divsChild>
    </w:div>
    <w:div w:id="2013485108">
      <w:bodyDiv w:val="1"/>
      <w:marLeft w:val="0"/>
      <w:marRight w:val="0"/>
      <w:marTop w:val="0"/>
      <w:marBottom w:val="0"/>
      <w:divBdr>
        <w:top w:val="none" w:sz="0" w:space="0" w:color="auto"/>
        <w:left w:val="none" w:sz="0" w:space="0" w:color="auto"/>
        <w:bottom w:val="none" w:sz="0" w:space="0" w:color="auto"/>
        <w:right w:val="none" w:sz="0" w:space="0" w:color="auto"/>
      </w:divBdr>
      <w:divsChild>
        <w:div w:id="2043480103">
          <w:marLeft w:val="0"/>
          <w:marRight w:val="0"/>
          <w:marTop w:val="120"/>
          <w:marBottom w:val="0"/>
          <w:divBdr>
            <w:top w:val="none" w:sz="0" w:space="0" w:color="auto"/>
            <w:left w:val="none" w:sz="0" w:space="0" w:color="auto"/>
            <w:bottom w:val="none" w:sz="0" w:space="0" w:color="auto"/>
            <w:right w:val="none" w:sz="0" w:space="0" w:color="auto"/>
          </w:divBdr>
        </w:div>
        <w:div w:id="1353410297">
          <w:marLeft w:val="0"/>
          <w:marRight w:val="0"/>
          <w:marTop w:val="120"/>
          <w:marBottom w:val="0"/>
          <w:divBdr>
            <w:top w:val="none" w:sz="0" w:space="0" w:color="auto"/>
            <w:left w:val="none" w:sz="0" w:space="0" w:color="auto"/>
            <w:bottom w:val="none" w:sz="0" w:space="0" w:color="auto"/>
            <w:right w:val="none" w:sz="0" w:space="0" w:color="auto"/>
          </w:divBdr>
        </w:div>
        <w:div w:id="390078500">
          <w:marLeft w:val="0"/>
          <w:marRight w:val="0"/>
          <w:marTop w:val="160"/>
          <w:marBottom w:val="16"/>
          <w:divBdr>
            <w:top w:val="single" w:sz="8" w:space="2" w:color="808080"/>
            <w:left w:val="none" w:sz="0" w:space="0" w:color="auto"/>
            <w:bottom w:val="none" w:sz="0" w:space="0" w:color="auto"/>
            <w:right w:val="none" w:sz="0" w:space="0" w:color="auto"/>
          </w:divBdr>
        </w:div>
        <w:div w:id="80177834">
          <w:marLeft w:val="0"/>
          <w:marRight w:val="0"/>
          <w:marTop w:val="120"/>
          <w:marBottom w:val="0"/>
          <w:divBdr>
            <w:top w:val="none" w:sz="0" w:space="0" w:color="auto"/>
            <w:left w:val="none" w:sz="0" w:space="0" w:color="auto"/>
            <w:bottom w:val="none" w:sz="0" w:space="0" w:color="auto"/>
            <w:right w:val="none" w:sz="0" w:space="0" w:color="auto"/>
          </w:divBdr>
        </w:div>
        <w:div w:id="776948841">
          <w:marLeft w:val="0"/>
          <w:marRight w:val="0"/>
          <w:marTop w:val="12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135FA05B338544E4AD6519A938C3F81C"/>
        <w:category>
          <w:name w:val="General"/>
          <w:gallery w:val="placeholder"/>
        </w:category>
        <w:types>
          <w:type w:val="bbPlcHdr"/>
        </w:types>
        <w:behaviors>
          <w:behavior w:val="content"/>
        </w:behaviors>
        <w:guid w:val="{71B8DC6A-A943-4A23-9917-8C41DB876A09}"/>
      </w:docPartPr>
      <w:docPartBody>
        <w:p w:rsidR="00030659" w:rsidRDefault="00750EE0" w:rsidP="00750EE0">
          <w:pPr>
            <w:pStyle w:val="135FA05B338544E4AD6519A938C3F81C"/>
          </w:pPr>
          <w:r>
            <w:rPr>
              <w:color w:val="4472C4" w:themeColor="accent1"/>
            </w:rPr>
            <w:t>[Document title]</w:t>
          </w:r>
        </w:p>
      </w:docPartBody>
    </w:docPart>
    <w:docPart>
      <w:docPartPr>
        <w:name w:val="DE38F2EB09494A869D9A25C43D7C85E4"/>
        <w:category>
          <w:name w:val="General"/>
          <w:gallery w:val="placeholder"/>
        </w:category>
        <w:types>
          <w:type w:val="bbPlcHdr"/>
        </w:types>
        <w:behaviors>
          <w:behavior w:val="content"/>
        </w:behaviors>
        <w:guid w:val="{8C7D9781-A5AA-4C1A-AB26-CA88065248F9}"/>
      </w:docPartPr>
      <w:docPartBody>
        <w:p w:rsidR="00030659" w:rsidRDefault="00750EE0" w:rsidP="00750EE0">
          <w:pPr>
            <w:pStyle w:val="DE38F2EB09494A869D9A25C43D7C85E4"/>
          </w:pPr>
          <w:r>
            <w:t>[Author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0EE0"/>
    <w:rsid w:val="00030659"/>
    <w:rsid w:val="00072EA3"/>
    <w:rsid w:val="00081C6D"/>
    <w:rsid w:val="00750E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35FA05B338544E4AD6519A938C3F81C">
    <w:name w:val="135FA05B338544E4AD6519A938C3F81C"/>
    <w:rsid w:val="00750EE0"/>
  </w:style>
  <w:style w:type="paragraph" w:customStyle="1" w:styleId="DE38F2EB09494A869D9A25C43D7C85E4">
    <w:name w:val="DE38F2EB09494A869D9A25C43D7C85E4"/>
    <w:rsid w:val="00750EE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AEEBC6-FC51-4BA1-9637-3C9FDDD4F2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138</TotalTime>
  <Pages>8</Pages>
  <Words>2608</Words>
  <Characters>14869</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General Duty of Counsel to be briefed by an Attorney</dc:title>
  <dc:subject/>
  <dc:creator>Ethics</dc:creator>
  <cp:keywords/>
  <dc:description/>
  <cp:lastModifiedBy>Chantal Dittberner</cp:lastModifiedBy>
  <cp:revision>119</cp:revision>
  <dcterms:created xsi:type="dcterms:W3CDTF">2018-12-12T17:12:00Z</dcterms:created>
  <dcterms:modified xsi:type="dcterms:W3CDTF">2018-12-19T18:12:00Z</dcterms:modified>
</cp:coreProperties>
</file>